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DE3D0" w14:textId="77777777" w:rsidR="002E53ED" w:rsidRPr="005B5C55" w:rsidRDefault="002E53ED" w:rsidP="002E53ED">
      <w:pPr>
        <w:spacing w:after="0" w:line="240" w:lineRule="auto"/>
        <w:jc w:val="both"/>
        <w:rPr>
          <w:rFonts w:ascii="Arial" w:hAnsi="Arial" w:cs="Arial"/>
          <w:b/>
        </w:rPr>
      </w:pPr>
    </w:p>
    <w:p w14:paraId="75E99EA4" w14:textId="77777777" w:rsidR="002E53ED" w:rsidRPr="005B5C55" w:rsidRDefault="002E53ED" w:rsidP="002E53ED">
      <w:pPr>
        <w:spacing w:after="0" w:line="240" w:lineRule="auto"/>
        <w:jc w:val="right"/>
        <w:rPr>
          <w:rFonts w:ascii="Arial" w:hAnsi="Arial" w:cs="Arial"/>
          <w:b/>
        </w:rPr>
      </w:pPr>
      <w:r w:rsidRPr="005B5C55">
        <w:rPr>
          <w:rFonts w:ascii="Arial" w:hAnsi="Arial" w:cs="Arial"/>
          <w:noProof/>
        </w:rPr>
        <w:drawing>
          <wp:inline distT="0" distB="0" distL="0" distR="0" wp14:anchorId="5702F13C" wp14:editId="4AD25478">
            <wp:extent cx="1791229" cy="708659"/>
            <wp:effectExtent l="0" t="0" r="0" b="0"/>
            <wp:docPr id="1" name="image1.jpeg" descr="Middlesex University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1229" cy="708659"/>
                    </a:xfrm>
                    <a:prstGeom prst="rect">
                      <a:avLst/>
                    </a:prstGeom>
                  </pic:spPr>
                </pic:pic>
              </a:graphicData>
            </a:graphic>
          </wp:inline>
        </w:drawing>
      </w:r>
    </w:p>
    <w:p w14:paraId="13F5CBA4" w14:textId="77777777" w:rsidR="002E53ED" w:rsidRPr="005B5C55" w:rsidRDefault="002E53ED" w:rsidP="002E53ED">
      <w:pPr>
        <w:spacing w:after="0" w:line="240" w:lineRule="auto"/>
        <w:jc w:val="both"/>
        <w:rPr>
          <w:rFonts w:ascii="Arial" w:hAnsi="Arial" w:cs="Arial"/>
          <w:b/>
        </w:rPr>
      </w:pPr>
    </w:p>
    <w:p w14:paraId="57921DA8" w14:textId="77777777" w:rsidR="002E53ED" w:rsidRPr="005B5C55" w:rsidRDefault="002E53ED" w:rsidP="002E53ED">
      <w:pPr>
        <w:spacing w:after="0" w:line="240" w:lineRule="auto"/>
        <w:jc w:val="both"/>
        <w:rPr>
          <w:rFonts w:ascii="Arial" w:hAnsi="Arial" w:cs="Arial"/>
          <w:b/>
        </w:rPr>
      </w:pPr>
    </w:p>
    <w:p w14:paraId="1B889006" w14:textId="485BDDD0" w:rsidR="002E53ED" w:rsidRDefault="00A42E8A" w:rsidP="00A42E8A">
      <w:pPr>
        <w:pStyle w:val="BodyText"/>
      </w:pPr>
      <w:bookmarkStart w:id="0" w:name="_GoBack"/>
      <w:r>
        <w:t xml:space="preserve">Middlesex University </w:t>
      </w:r>
      <w:r w:rsidR="002E53ED">
        <w:t>Statemen</w:t>
      </w:r>
      <w:r w:rsidR="00B26717">
        <w:t>t</w:t>
      </w:r>
      <w:r w:rsidR="002E53ED">
        <w:t xml:space="preserve"> of Tasks in the Public Interest</w:t>
      </w:r>
    </w:p>
    <w:bookmarkEnd w:id="0"/>
    <w:p w14:paraId="12AC9814" w14:textId="77777777" w:rsidR="00D378FA" w:rsidRPr="005C733E" w:rsidRDefault="00D378FA" w:rsidP="005C733E">
      <w:pPr>
        <w:spacing w:after="0" w:line="240" w:lineRule="auto"/>
        <w:rPr>
          <w:rFonts w:ascii="Arial" w:hAnsi="Arial" w:cs="Arial"/>
          <w:color w:val="C00000"/>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243"/>
        <w:gridCol w:w="4763"/>
      </w:tblGrid>
      <w:tr w:rsidR="00F64434" w:rsidRPr="005C733E" w14:paraId="38F99660" w14:textId="77777777" w:rsidTr="008C622E">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A6886" w14:textId="77777777" w:rsidR="00F64434" w:rsidRPr="005C733E" w:rsidRDefault="00F64434" w:rsidP="005C733E">
            <w:pPr>
              <w:spacing w:after="0" w:line="240" w:lineRule="auto"/>
              <w:rPr>
                <w:rFonts w:ascii="Arial" w:hAnsi="Arial" w:cs="Arial"/>
                <w:lang w:val="en-US"/>
              </w:rPr>
            </w:pPr>
            <w:r w:rsidRPr="005C733E">
              <w:rPr>
                <w:rFonts w:ascii="Arial" w:hAnsi="Arial" w:cs="Arial"/>
                <w:lang w:val="en-US"/>
              </w:rPr>
              <w:t>Policy owner</w:t>
            </w:r>
          </w:p>
        </w:tc>
        <w:tc>
          <w:tcPr>
            <w:tcW w:w="4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D895DA" w14:textId="688059FD" w:rsidR="00F64434" w:rsidRPr="005C733E" w:rsidRDefault="00FE7BC7" w:rsidP="005C733E">
            <w:pPr>
              <w:spacing w:after="0" w:line="240" w:lineRule="auto"/>
              <w:rPr>
                <w:rFonts w:ascii="Arial" w:hAnsi="Arial" w:cs="Arial"/>
                <w:strike/>
                <w:lang w:val="en-US"/>
              </w:rPr>
            </w:pPr>
            <w:r w:rsidRPr="005C733E">
              <w:rPr>
                <w:rFonts w:ascii="Arial" w:hAnsi="Arial" w:cs="Arial"/>
              </w:rPr>
              <w:t>Legal Team</w:t>
            </w:r>
          </w:p>
        </w:tc>
      </w:tr>
      <w:tr w:rsidR="00F64434" w:rsidRPr="005C733E" w14:paraId="10E20767" w14:textId="77777777" w:rsidTr="008C622E">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AB3F8" w14:textId="77777777" w:rsidR="00F64434" w:rsidRPr="005C733E" w:rsidRDefault="00F64434" w:rsidP="005C733E">
            <w:pPr>
              <w:spacing w:after="0" w:line="240" w:lineRule="auto"/>
              <w:rPr>
                <w:rFonts w:ascii="Arial" w:hAnsi="Arial" w:cs="Arial"/>
                <w:lang w:val="en-US"/>
              </w:rPr>
            </w:pPr>
            <w:r w:rsidRPr="005C733E">
              <w:rPr>
                <w:rFonts w:ascii="Arial" w:hAnsi="Arial" w:cs="Arial"/>
                <w:lang w:val="en-US"/>
              </w:rPr>
              <w:t>Author if different from above</w:t>
            </w:r>
          </w:p>
        </w:tc>
        <w:tc>
          <w:tcPr>
            <w:tcW w:w="4763" w:type="dxa"/>
            <w:tcBorders>
              <w:top w:val="nil"/>
              <w:left w:val="nil"/>
              <w:bottom w:val="single" w:sz="8" w:space="0" w:color="auto"/>
              <w:right w:val="single" w:sz="8" w:space="0" w:color="auto"/>
            </w:tcBorders>
            <w:tcMar>
              <w:top w:w="0" w:type="dxa"/>
              <w:left w:w="108" w:type="dxa"/>
              <w:bottom w:w="0" w:type="dxa"/>
              <w:right w:w="108" w:type="dxa"/>
            </w:tcMar>
          </w:tcPr>
          <w:p w14:paraId="67A71BCA" w14:textId="77777777" w:rsidR="00F64434" w:rsidRPr="005C733E" w:rsidRDefault="00F64434" w:rsidP="005C733E">
            <w:pPr>
              <w:spacing w:after="0" w:line="240" w:lineRule="auto"/>
              <w:rPr>
                <w:rFonts w:ascii="Arial" w:hAnsi="Arial" w:cs="Arial"/>
                <w:lang w:val="en-US"/>
              </w:rPr>
            </w:pPr>
            <w:r w:rsidRPr="005C733E">
              <w:rPr>
                <w:rFonts w:ascii="Arial" w:hAnsi="Arial" w:cs="Arial"/>
                <w:lang w:val="en-US"/>
              </w:rPr>
              <w:t>N/A</w:t>
            </w:r>
          </w:p>
        </w:tc>
      </w:tr>
      <w:tr w:rsidR="00F64434" w:rsidRPr="005C733E" w14:paraId="05D7AED9" w14:textId="77777777" w:rsidTr="008C622E">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2A6ED" w14:textId="77777777" w:rsidR="00F64434" w:rsidRPr="005C733E" w:rsidRDefault="00F64434" w:rsidP="005C733E">
            <w:pPr>
              <w:spacing w:after="0" w:line="240" w:lineRule="auto"/>
              <w:rPr>
                <w:rFonts w:ascii="Arial" w:hAnsi="Arial" w:cs="Arial"/>
                <w:lang w:val="en-US"/>
              </w:rPr>
            </w:pPr>
            <w:r w:rsidRPr="005C733E">
              <w:rPr>
                <w:rFonts w:ascii="Arial" w:hAnsi="Arial" w:cs="Arial"/>
                <w:lang w:val="en-US"/>
              </w:rPr>
              <w:t>Version</w:t>
            </w:r>
          </w:p>
        </w:tc>
        <w:tc>
          <w:tcPr>
            <w:tcW w:w="4763" w:type="dxa"/>
            <w:tcBorders>
              <w:top w:val="nil"/>
              <w:left w:val="nil"/>
              <w:bottom w:val="single" w:sz="8" w:space="0" w:color="auto"/>
              <w:right w:val="single" w:sz="8" w:space="0" w:color="auto"/>
            </w:tcBorders>
            <w:tcMar>
              <w:top w:w="0" w:type="dxa"/>
              <w:left w:w="108" w:type="dxa"/>
              <w:bottom w:w="0" w:type="dxa"/>
              <w:right w:w="108" w:type="dxa"/>
            </w:tcMar>
            <w:hideMark/>
          </w:tcPr>
          <w:p w14:paraId="7A0AA7E3" w14:textId="77777777" w:rsidR="00F64434" w:rsidRPr="005C733E" w:rsidRDefault="00F64434" w:rsidP="005C733E">
            <w:pPr>
              <w:spacing w:after="0" w:line="240" w:lineRule="auto"/>
              <w:rPr>
                <w:rFonts w:ascii="Arial" w:hAnsi="Arial" w:cs="Arial"/>
                <w:lang w:val="en-US"/>
              </w:rPr>
            </w:pPr>
            <w:r w:rsidRPr="005C733E">
              <w:rPr>
                <w:rFonts w:ascii="Arial" w:hAnsi="Arial" w:cs="Arial"/>
                <w:lang w:val="en-US"/>
              </w:rPr>
              <w:t>Version 2</w:t>
            </w:r>
          </w:p>
        </w:tc>
      </w:tr>
      <w:tr w:rsidR="00F64434" w:rsidRPr="005C733E" w14:paraId="370F453F" w14:textId="77777777" w:rsidTr="008C622E">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B6637" w14:textId="77777777" w:rsidR="00F64434" w:rsidRPr="005C733E" w:rsidRDefault="00F64434" w:rsidP="005C733E">
            <w:pPr>
              <w:spacing w:after="0" w:line="240" w:lineRule="auto"/>
              <w:rPr>
                <w:rFonts w:ascii="Arial" w:hAnsi="Arial" w:cs="Arial"/>
                <w:lang w:val="en-US"/>
              </w:rPr>
            </w:pPr>
            <w:r w:rsidRPr="005C733E">
              <w:rPr>
                <w:rFonts w:ascii="Arial" w:hAnsi="Arial" w:cs="Arial"/>
                <w:lang w:val="en-US"/>
              </w:rPr>
              <w:t>Last Review Date</w:t>
            </w:r>
          </w:p>
        </w:tc>
        <w:tc>
          <w:tcPr>
            <w:tcW w:w="4763" w:type="dxa"/>
            <w:tcBorders>
              <w:top w:val="nil"/>
              <w:left w:val="nil"/>
              <w:bottom w:val="single" w:sz="8" w:space="0" w:color="auto"/>
              <w:right w:val="single" w:sz="8" w:space="0" w:color="auto"/>
            </w:tcBorders>
            <w:tcMar>
              <w:top w:w="0" w:type="dxa"/>
              <w:left w:w="108" w:type="dxa"/>
              <w:bottom w:w="0" w:type="dxa"/>
              <w:right w:w="108" w:type="dxa"/>
            </w:tcMar>
            <w:hideMark/>
          </w:tcPr>
          <w:p w14:paraId="536D2C56" w14:textId="77777777" w:rsidR="00F64434" w:rsidRPr="005C733E" w:rsidRDefault="00F64434" w:rsidP="005C733E">
            <w:pPr>
              <w:spacing w:after="0" w:line="240" w:lineRule="auto"/>
              <w:rPr>
                <w:rFonts w:ascii="Arial" w:hAnsi="Arial" w:cs="Arial"/>
                <w:lang w:val="en-US"/>
              </w:rPr>
            </w:pPr>
            <w:r w:rsidRPr="005C733E">
              <w:rPr>
                <w:rFonts w:ascii="Arial" w:hAnsi="Arial" w:cs="Arial"/>
                <w:lang w:val="en-US"/>
              </w:rPr>
              <w:t>01/09/2022</w:t>
            </w:r>
          </w:p>
          <w:p w14:paraId="1E4ACFB6" w14:textId="77777777" w:rsidR="00F64434" w:rsidRPr="005C733E" w:rsidRDefault="00F64434" w:rsidP="005C733E">
            <w:pPr>
              <w:spacing w:after="0" w:line="240" w:lineRule="auto"/>
              <w:rPr>
                <w:rFonts w:ascii="Arial" w:hAnsi="Arial" w:cs="Arial"/>
                <w:lang w:val="en-US"/>
              </w:rPr>
            </w:pPr>
          </w:p>
        </w:tc>
      </w:tr>
      <w:tr w:rsidR="00F64434" w:rsidRPr="005C733E" w14:paraId="62AAED47" w14:textId="77777777" w:rsidTr="008C622E">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04A57" w14:textId="77777777" w:rsidR="00F64434" w:rsidRPr="005C733E" w:rsidRDefault="00F64434" w:rsidP="005C733E">
            <w:pPr>
              <w:spacing w:after="0" w:line="240" w:lineRule="auto"/>
              <w:rPr>
                <w:rFonts w:ascii="Arial" w:hAnsi="Arial" w:cs="Arial"/>
                <w:lang w:val="en-US"/>
              </w:rPr>
            </w:pPr>
            <w:r w:rsidRPr="005C733E">
              <w:rPr>
                <w:rFonts w:ascii="Arial" w:hAnsi="Arial" w:cs="Arial"/>
                <w:lang w:val="en-US"/>
              </w:rPr>
              <w:t>Next Review Due</w:t>
            </w:r>
          </w:p>
        </w:tc>
        <w:tc>
          <w:tcPr>
            <w:tcW w:w="4763" w:type="dxa"/>
            <w:tcBorders>
              <w:top w:val="nil"/>
              <w:left w:val="nil"/>
              <w:bottom w:val="single" w:sz="8" w:space="0" w:color="auto"/>
              <w:right w:val="single" w:sz="8" w:space="0" w:color="auto"/>
            </w:tcBorders>
            <w:tcMar>
              <w:top w:w="0" w:type="dxa"/>
              <w:left w:w="108" w:type="dxa"/>
              <w:bottom w:w="0" w:type="dxa"/>
              <w:right w:w="108" w:type="dxa"/>
            </w:tcMar>
            <w:hideMark/>
          </w:tcPr>
          <w:p w14:paraId="3A90DE3F" w14:textId="77777777" w:rsidR="00F64434" w:rsidRPr="005C733E" w:rsidRDefault="00F64434" w:rsidP="005C733E">
            <w:pPr>
              <w:spacing w:after="0" w:line="240" w:lineRule="auto"/>
              <w:rPr>
                <w:rFonts w:ascii="Arial" w:hAnsi="Arial" w:cs="Arial"/>
                <w:lang w:val="en-US"/>
              </w:rPr>
            </w:pPr>
            <w:r w:rsidRPr="005C733E">
              <w:rPr>
                <w:rFonts w:ascii="Arial" w:hAnsi="Arial" w:cs="Arial"/>
                <w:lang w:val="en-US"/>
              </w:rPr>
              <w:t>September 2023</w:t>
            </w:r>
          </w:p>
        </w:tc>
      </w:tr>
    </w:tbl>
    <w:p w14:paraId="525DA731" w14:textId="77777777" w:rsidR="00F64434" w:rsidRPr="005C733E" w:rsidRDefault="00F64434" w:rsidP="005C733E">
      <w:pPr>
        <w:spacing w:after="0" w:line="240" w:lineRule="auto"/>
        <w:rPr>
          <w:rFonts w:ascii="Arial" w:hAnsi="Arial" w:cs="Arial"/>
        </w:rPr>
      </w:pPr>
    </w:p>
    <w:p w14:paraId="6DE3D9F1" w14:textId="77777777" w:rsidR="00F64434" w:rsidRPr="005C733E" w:rsidRDefault="00F64434" w:rsidP="005C733E">
      <w:pPr>
        <w:spacing w:after="0" w:line="240" w:lineRule="auto"/>
        <w:rPr>
          <w:rFonts w:ascii="Arial" w:hAnsi="Arial" w:cs="Arial"/>
        </w:rPr>
      </w:pPr>
      <w:r w:rsidRPr="005C733E">
        <w:rPr>
          <w:rFonts w:ascii="Arial" w:hAnsi="Arial" w:cs="Arial"/>
        </w:rPr>
        <w:t>Approvals</w:t>
      </w:r>
    </w:p>
    <w:p w14:paraId="592CD5E8" w14:textId="77777777" w:rsidR="00F64434" w:rsidRPr="005C733E" w:rsidRDefault="00F64434" w:rsidP="005C733E">
      <w:pPr>
        <w:spacing w:after="0" w:line="240" w:lineRule="auto"/>
        <w:rPr>
          <w:rFonts w:ascii="Arial" w:hAnsi="Arial" w:cs="Arial"/>
        </w:rPr>
      </w:pPr>
    </w:p>
    <w:tbl>
      <w:tblPr>
        <w:tblW w:w="0" w:type="auto"/>
        <w:tblCellMar>
          <w:left w:w="0" w:type="dxa"/>
          <w:right w:w="0" w:type="dxa"/>
        </w:tblCellMar>
        <w:tblLook w:val="04A0" w:firstRow="1" w:lastRow="0" w:firstColumn="1" w:lastColumn="0" w:noHBand="0" w:noVBand="1"/>
      </w:tblPr>
      <w:tblGrid>
        <w:gridCol w:w="4243"/>
        <w:gridCol w:w="4763"/>
      </w:tblGrid>
      <w:tr w:rsidR="00F64434" w:rsidRPr="005C733E" w14:paraId="398FF716" w14:textId="77777777" w:rsidTr="008C622E">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16F9BA" w14:textId="77777777" w:rsidR="00F64434" w:rsidRPr="005C733E" w:rsidRDefault="00F64434" w:rsidP="005C733E">
            <w:pPr>
              <w:spacing w:after="0" w:line="240" w:lineRule="auto"/>
              <w:rPr>
                <w:rFonts w:ascii="Arial" w:hAnsi="Arial" w:cs="Arial"/>
                <w:b/>
                <w:bCs/>
                <w:lang w:val="en-US"/>
              </w:rPr>
            </w:pPr>
            <w:r w:rsidRPr="005C733E">
              <w:rPr>
                <w:rFonts w:ascii="Arial" w:hAnsi="Arial" w:cs="Arial"/>
                <w:b/>
                <w:bCs/>
                <w:lang w:val="en-US"/>
              </w:rPr>
              <w:t>Committee / Individual</w:t>
            </w:r>
          </w:p>
        </w:tc>
        <w:tc>
          <w:tcPr>
            <w:tcW w:w="4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7233F" w14:textId="77777777" w:rsidR="00F64434" w:rsidRPr="005C733E" w:rsidRDefault="00F64434" w:rsidP="005C733E">
            <w:pPr>
              <w:spacing w:after="0" w:line="240" w:lineRule="auto"/>
              <w:rPr>
                <w:rFonts w:ascii="Arial" w:hAnsi="Arial" w:cs="Arial"/>
                <w:b/>
                <w:bCs/>
                <w:lang w:val="en-US"/>
              </w:rPr>
            </w:pPr>
            <w:r w:rsidRPr="005C733E">
              <w:rPr>
                <w:rFonts w:ascii="Arial" w:hAnsi="Arial" w:cs="Arial"/>
                <w:b/>
                <w:bCs/>
                <w:lang w:val="en-US"/>
              </w:rPr>
              <w:t>Date</w:t>
            </w:r>
          </w:p>
        </w:tc>
      </w:tr>
      <w:tr w:rsidR="00F64434" w:rsidRPr="005C733E" w14:paraId="47501771" w14:textId="77777777" w:rsidTr="008C622E">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6E09B" w14:textId="77777777" w:rsidR="00F64434" w:rsidRPr="005C733E" w:rsidRDefault="00F64434" w:rsidP="005C733E">
            <w:pPr>
              <w:spacing w:after="0" w:line="240" w:lineRule="auto"/>
              <w:rPr>
                <w:rFonts w:ascii="Arial" w:hAnsi="Arial" w:cs="Arial"/>
                <w:lang w:val="en-US"/>
              </w:rPr>
            </w:pPr>
            <w:r w:rsidRPr="005C733E">
              <w:rPr>
                <w:rFonts w:ascii="Arial" w:hAnsi="Arial" w:cs="Arial"/>
                <w:lang w:val="en-US"/>
              </w:rPr>
              <w:t>Information Governance Group (IGG)</w:t>
            </w:r>
          </w:p>
        </w:tc>
        <w:tc>
          <w:tcPr>
            <w:tcW w:w="4763" w:type="dxa"/>
            <w:tcBorders>
              <w:top w:val="nil"/>
              <w:left w:val="nil"/>
              <w:bottom w:val="single" w:sz="8" w:space="0" w:color="auto"/>
              <w:right w:val="single" w:sz="8" w:space="0" w:color="auto"/>
            </w:tcBorders>
            <w:tcMar>
              <w:top w:w="0" w:type="dxa"/>
              <w:left w:w="108" w:type="dxa"/>
              <w:bottom w:w="0" w:type="dxa"/>
              <w:right w:w="108" w:type="dxa"/>
            </w:tcMar>
            <w:hideMark/>
          </w:tcPr>
          <w:p w14:paraId="19E37D71" w14:textId="789373AE" w:rsidR="00F64434" w:rsidRPr="005C733E" w:rsidRDefault="00CE735D" w:rsidP="005C733E">
            <w:pPr>
              <w:spacing w:after="0" w:line="240" w:lineRule="auto"/>
              <w:rPr>
                <w:rFonts w:ascii="Arial" w:hAnsi="Arial" w:cs="Arial"/>
                <w:lang w:val="en-US"/>
              </w:rPr>
            </w:pPr>
            <w:r w:rsidRPr="005C733E">
              <w:rPr>
                <w:rFonts w:ascii="Arial" w:hAnsi="Arial" w:cs="Arial"/>
                <w:lang w:val="en-US"/>
              </w:rPr>
              <w:t>Approved by the Information Governance Group on 28 Nov 2022</w:t>
            </w:r>
          </w:p>
        </w:tc>
      </w:tr>
    </w:tbl>
    <w:p w14:paraId="5532F9BE" w14:textId="77777777" w:rsidR="002E53ED" w:rsidRPr="005C733E" w:rsidRDefault="002E53ED" w:rsidP="005C733E">
      <w:pPr>
        <w:shd w:val="clear" w:color="auto" w:fill="FFFFFF"/>
        <w:spacing w:after="0" w:line="240" w:lineRule="auto"/>
        <w:jc w:val="both"/>
        <w:textAlignment w:val="baseline"/>
        <w:rPr>
          <w:rFonts w:ascii="Arial" w:eastAsia="Times New Roman" w:hAnsi="Arial" w:cs="Arial"/>
          <w:lang w:eastAsia="en-GB"/>
        </w:rPr>
      </w:pPr>
    </w:p>
    <w:p w14:paraId="1FA3E35D" w14:textId="77777777" w:rsidR="002E53ED" w:rsidRPr="005C733E" w:rsidRDefault="002E53ED" w:rsidP="002E53ED">
      <w:pPr>
        <w:shd w:val="clear" w:color="auto" w:fill="FFFFFF"/>
        <w:spacing w:after="0" w:line="240" w:lineRule="auto"/>
        <w:jc w:val="both"/>
        <w:textAlignment w:val="baseline"/>
        <w:rPr>
          <w:rFonts w:ascii="Arial" w:eastAsia="Times New Roman" w:hAnsi="Arial" w:cs="Arial"/>
          <w:lang w:eastAsia="en-GB"/>
        </w:rPr>
      </w:pPr>
    </w:p>
    <w:p w14:paraId="7DD863F5" w14:textId="68D64087" w:rsidR="002E53ED" w:rsidRDefault="002E53ED" w:rsidP="002E53ED">
      <w:pPr>
        <w:pStyle w:val="ListParagraph"/>
        <w:numPr>
          <w:ilvl w:val="0"/>
          <w:numId w:val="7"/>
        </w:numPr>
        <w:shd w:val="clear" w:color="auto" w:fill="FFFFFF"/>
        <w:spacing w:after="0" w:line="240" w:lineRule="auto"/>
        <w:ind w:left="426"/>
        <w:jc w:val="both"/>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Introduction</w:t>
      </w:r>
    </w:p>
    <w:p w14:paraId="717F9853" w14:textId="77777777" w:rsidR="002E53ED" w:rsidRDefault="002E53ED" w:rsidP="002E53ED">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553DE089" w14:textId="41DBD53D" w:rsidR="002E53ED" w:rsidRPr="002E53ED" w:rsidRDefault="00202D2C" w:rsidP="002E53ED">
      <w:pPr>
        <w:pStyle w:val="ListParagraph"/>
        <w:numPr>
          <w:ilvl w:val="1"/>
          <w:numId w:val="7"/>
        </w:numPr>
        <w:shd w:val="clear" w:color="auto" w:fill="FFFFFF"/>
        <w:spacing w:after="0" w:line="240" w:lineRule="auto"/>
        <w:ind w:left="993" w:hanging="567"/>
        <w:jc w:val="both"/>
        <w:textAlignment w:val="baseline"/>
        <w:rPr>
          <w:rFonts w:ascii="Arial" w:eastAsia="Times New Roman" w:hAnsi="Arial" w:cs="Arial"/>
          <w:b/>
          <w:sz w:val="24"/>
          <w:szCs w:val="24"/>
          <w:lang w:eastAsia="en-GB"/>
        </w:rPr>
      </w:pPr>
      <w:r w:rsidRPr="002E53ED">
        <w:rPr>
          <w:rFonts w:ascii="Arial" w:hAnsi="Arial" w:cs="Arial"/>
        </w:rPr>
        <w:t xml:space="preserve">Whenever </w:t>
      </w:r>
      <w:r w:rsidR="00E82A10" w:rsidRPr="002E53ED">
        <w:rPr>
          <w:rFonts w:ascii="Arial" w:hAnsi="Arial" w:cs="Arial"/>
        </w:rPr>
        <w:t xml:space="preserve">Middlesex University </w:t>
      </w:r>
      <w:r w:rsidRPr="002E53ED">
        <w:rPr>
          <w:rFonts w:ascii="Arial" w:hAnsi="Arial" w:cs="Arial"/>
        </w:rPr>
        <w:t>uses personal data, it needs to establish a legal basis for doing so in line with the General Data Protection Regulation (GDPR). One of these legal bases is the 'public task' ground.</w:t>
      </w:r>
    </w:p>
    <w:p w14:paraId="29906D76" w14:textId="77777777" w:rsidR="002E53ED" w:rsidRPr="002E53ED" w:rsidRDefault="002E53ED" w:rsidP="002E53ED">
      <w:pPr>
        <w:pStyle w:val="ListParagraph"/>
        <w:shd w:val="clear" w:color="auto" w:fill="FFFFFF"/>
        <w:spacing w:after="0" w:line="240" w:lineRule="auto"/>
        <w:ind w:left="993"/>
        <w:jc w:val="both"/>
        <w:textAlignment w:val="baseline"/>
        <w:rPr>
          <w:rFonts w:ascii="Arial" w:eastAsia="Times New Roman" w:hAnsi="Arial" w:cs="Arial"/>
          <w:b/>
          <w:sz w:val="24"/>
          <w:szCs w:val="24"/>
          <w:lang w:eastAsia="en-GB"/>
        </w:rPr>
      </w:pPr>
    </w:p>
    <w:p w14:paraId="2A089853" w14:textId="77777777" w:rsidR="002E53ED" w:rsidRPr="002E53ED" w:rsidRDefault="00202D2C" w:rsidP="002E53ED">
      <w:pPr>
        <w:pStyle w:val="ListParagraph"/>
        <w:numPr>
          <w:ilvl w:val="1"/>
          <w:numId w:val="7"/>
        </w:numPr>
        <w:shd w:val="clear" w:color="auto" w:fill="FFFFFF"/>
        <w:spacing w:after="0" w:line="240" w:lineRule="auto"/>
        <w:ind w:left="993" w:hanging="567"/>
        <w:jc w:val="both"/>
        <w:textAlignment w:val="baseline"/>
        <w:rPr>
          <w:rFonts w:ascii="Arial" w:eastAsia="Times New Roman" w:hAnsi="Arial" w:cs="Arial"/>
          <w:b/>
          <w:sz w:val="24"/>
          <w:szCs w:val="24"/>
          <w:lang w:eastAsia="en-GB"/>
        </w:rPr>
      </w:pPr>
      <w:r w:rsidRPr="002E53ED">
        <w:rPr>
          <w:rFonts w:ascii="Arial" w:hAnsi="Arial" w:cs="Arial"/>
        </w:rPr>
        <w:t xml:space="preserve">This will apply where the processing of personal data is necessary in order </w:t>
      </w:r>
      <w:r w:rsidRPr="002E53ED">
        <w:rPr>
          <w:rFonts w:ascii="Arial" w:hAnsi="Arial" w:cs="Arial"/>
          <w:b/>
        </w:rPr>
        <w:t>to perform a task in the public interest</w:t>
      </w:r>
      <w:r w:rsidRPr="002E53ED">
        <w:rPr>
          <w:rFonts w:ascii="Arial" w:hAnsi="Arial" w:cs="Arial"/>
        </w:rPr>
        <w:t xml:space="preserve"> which is laid down by law, or in the exercise of official authority laid down by law.</w:t>
      </w:r>
    </w:p>
    <w:p w14:paraId="26C875EE" w14:textId="77777777" w:rsidR="002E53ED" w:rsidRPr="002E53ED" w:rsidRDefault="002E53ED" w:rsidP="002E53ED">
      <w:pPr>
        <w:pStyle w:val="ListParagraph"/>
        <w:rPr>
          <w:rFonts w:ascii="Arial" w:hAnsi="Arial" w:cs="Arial"/>
        </w:rPr>
      </w:pPr>
    </w:p>
    <w:p w14:paraId="137E950E" w14:textId="77777777" w:rsidR="002E53ED" w:rsidRPr="002E53ED" w:rsidRDefault="00202D2C" w:rsidP="002E53ED">
      <w:pPr>
        <w:pStyle w:val="ListParagraph"/>
        <w:numPr>
          <w:ilvl w:val="1"/>
          <w:numId w:val="7"/>
        </w:numPr>
        <w:shd w:val="clear" w:color="auto" w:fill="FFFFFF"/>
        <w:spacing w:after="0" w:line="240" w:lineRule="auto"/>
        <w:ind w:left="993" w:hanging="567"/>
        <w:jc w:val="both"/>
        <w:textAlignment w:val="baseline"/>
        <w:rPr>
          <w:rFonts w:ascii="Arial" w:eastAsia="Times New Roman" w:hAnsi="Arial" w:cs="Arial"/>
          <w:b/>
          <w:sz w:val="24"/>
          <w:szCs w:val="24"/>
          <w:lang w:eastAsia="en-GB"/>
        </w:rPr>
      </w:pPr>
      <w:r w:rsidRPr="002E53ED">
        <w:rPr>
          <w:rFonts w:ascii="Arial" w:hAnsi="Arial" w:cs="Arial"/>
        </w:rPr>
        <w:t xml:space="preserve">Universities are classed as public authorities for the purposes of data protection law. Current guidance issued by the UK Information Commissioner's Office (ICO) indicates that the 'public task' ground for processing is likely to apply to much of the processing of personal data carried out by universities, depending on the detail of their constitutions and legal powers. However, the ICO also states that where a university's processing is separate from its tasks as a public authority, other legal bases may be more appropriate. </w:t>
      </w:r>
    </w:p>
    <w:p w14:paraId="7A28F4D4" w14:textId="77777777" w:rsidR="002E53ED" w:rsidRPr="002E53ED" w:rsidRDefault="002E53ED" w:rsidP="002E53ED">
      <w:pPr>
        <w:pStyle w:val="ListParagraph"/>
        <w:rPr>
          <w:rFonts w:ascii="Arial" w:hAnsi="Arial" w:cs="Arial"/>
        </w:rPr>
      </w:pPr>
    </w:p>
    <w:p w14:paraId="27F189C0" w14:textId="4BC9C3A2" w:rsidR="002E53ED" w:rsidRPr="002E53ED" w:rsidRDefault="00E82A10" w:rsidP="002E53ED">
      <w:pPr>
        <w:pStyle w:val="ListParagraph"/>
        <w:numPr>
          <w:ilvl w:val="1"/>
          <w:numId w:val="7"/>
        </w:numPr>
        <w:shd w:val="clear" w:color="auto" w:fill="FFFFFF"/>
        <w:spacing w:after="0" w:line="240" w:lineRule="auto"/>
        <w:ind w:left="993" w:hanging="567"/>
        <w:jc w:val="both"/>
        <w:textAlignment w:val="baseline"/>
        <w:rPr>
          <w:rFonts w:ascii="Arial" w:eastAsia="Times New Roman" w:hAnsi="Arial" w:cs="Arial"/>
          <w:b/>
          <w:sz w:val="24"/>
          <w:szCs w:val="24"/>
          <w:lang w:eastAsia="en-GB"/>
        </w:rPr>
      </w:pPr>
      <w:r w:rsidRPr="002E53ED">
        <w:rPr>
          <w:rFonts w:ascii="Arial" w:hAnsi="Arial" w:cs="Arial"/>
        </w:rPr>
        <w:t xml:space="preserve">Middlesex University </w:t>
      </w:r>
      <w:r w:rsidR="00202D2C" w:rsidRPr="002E53ED">
        <w:rPr>
          <w:rFonts w:ascii="Arial" w:hAnsi="Arial" w:cs="Arial"/>
        </w:rPr>
        <w:t xml:space="preserve">processes personal data in relation to a wide variety of activities and not all of those activities will be undertaken in </w:t>
      </w:r>
      <w:r w:rsidRPr="002E53ED">
        <w:rPr>
          <w:rFonts w:ascii="Arial" w:hAnsi="Arial" w:cs="Arial"/>
        </w:rPr>
        <w:t xml:space="preserve">the </w:t>
      </w:r>
      <w:r w:rsidR="003460AA">
        <w:rPr>
          <w:rFonts w:ascii="Arial" w:hAnsi="Arial" w:cs="Arial"/>
        </w:rPr>
        <w:t>U</w:t>
      </w:r>
      <w:r w:rsidRPr="002E53ED">
        <w:rPr>
          <w:rFonts w:ascii="Arial" w:hAnsi="Arial" w:cs="Arial"/>
        </w:rPr>
        <w:t>niversity’s</w:t>
      </w:r>
      <w:r w:rsidR="00202D2C" w:rsidRPr="002E53ED">
        <w:rPr>
          <w:rFonts w:ascii="Arial" w:hAnsi="Arial" w:cs="Arial"/>
        </w:rPr>
        <w:t xml:space="preserve"> capacity as a public authority. This statement </w:t>
      </w:r>
      <w:r w:rsidRPr="002E53ED">
        <w:rPr>
          <w:rFonts w:ascii="Arial" w:hAnsi="Arial" w:cs="Arial"/>
        </w:rPr>
        <w:t xml:space="preserve">is intended to </w:t>
      </w:r>
      <w:r w:rsidR="00202D2C" w:rsidRPr="002E53ED">
        <w:rPr>
          <w:rFonts w:ascii="Arial" w:hAnsi="Arial" w:cs="Arial"/>
        </w:rPr>
        <w:t xml:space="preserve">clarify when </w:t>
      </w:r>
      <w:r w:rsidRPr="002E53ED">
        <w:rPr>
          <w:rFonts w:ascii="Arial" w:hAnsi="Arial" w:cs="Arial"/>
        </w:rPr>
        <w:t xml:space="preserve">Middlesex University </w:t>
      </w:r>
      <w:r w:rsidR="00202D2C" w:rsidRPr="002E53ED">
        <w:rPr>
          <w:rFonts w:ascii="Arial" w:hAnsi="Arial" w:cs="Arial"/>
        </w:rPr>
        <w:t xml:space="preserve">will be carrying out tasks </w:t>
      </w:r>
      <w:r w:rsidR="00202D2C" w:rsidRPr="002E53ED">
        <w:rPr>
          <w:rFonts w:ascii="Arial" w:hAnsi="Arial" w:cs="Arial"/>
          <w:b/>
        </w:rPr>
        <w:t>in the public interest</w:t>
      </w:r>
      <w:r w:rsidR="00202D2C" w:rsidRPr="002E53ED">
        <w:rPr>
          <w:rFonts w:ascii="Arial" w:hAnsi="Arial" w:cs="Arial"/>
        </w:rPr>
        <w:t xml:space="preserve"> in its capacity as </w:t>
      </w:r>
      <w:r w:rsidR="00202D2C" w:rsidRPr="002E53ED">
        <w:rPr>
          <w:rFonts w:ascii="Arial" w:hAnsi="Arial" w:cs="Arial"/>
          <w:b/>
        </w:rPr>
        <w:t>a public authority</w:t>
      </w:r>
      <w:r w:rsidR="00202D2C" w:rsidRPr="002E53ED">
        <w:rPr>
          <w:rFonts w:ascii="Arial" w:hAnsi="Arial" w:cs="Arial"/>
        </w:rPr>
        <w:t xml:space="preserve"> and therefore can rely upon the </w:t>
      </w:r>
      <w:r w:rsidR="00202D2C" w:rsidRPr="002E53ED">
        <w:rPr>
          <w:rFonts w:ascii="Arial" w:hAnsi="Arial" w:cs="Arial"/>
          <w:b/>
        </w:rPr>
        <w:t>'public task' ground for processing personal data</w:t>
      </w:r>
      <w:r w:rsidR="00202D2C" w:rsidRPr="002E53ED">
        <w:rPr>
          <w:rFonts w:ascii="Arial" w:hAnsi="Arial" w:cs="Arial"/>
        </w:rPr>
        <w:t xml:space="preserve"> set out in the GDPR. </w:t>
      </w:r>
    </w:p>
    <w:p w14:paraId="783E49B0" w14:textId="77777777" w:rsidR="002E53ED" w:rsidRPr="002E53ED" w:rsidRDefault="002E53ED" w:rsidP="002E53ED">
      <w:pPr>
        <w:pStyle w:val="ListParagraph"/>
        <w:rPr>
          <w:rFonts w:ascii="Arial" w:hAnsi="Arial" w:cs="Arial"/>
        </w:rPr>
      </w:pPr>
    </w:p>
    <w:p w14:paraId="10CF08F6" w14:textId="77777777" w:rsidR="002E53ED" w:rsidRPr="002E53ED" w:rsidRDefault="00F056D1" w:rsidP="002E53ED">
      <w:pPr>
        <w:pStyle w:val="ListParagraph"/>
        <w:numPr>
          <w:ilvl w:val="1"/>
          <w:numId w:val="7"/>
        </w:numPr>
        <w:shd w:val="clear" w:color="auto" w:fill="FFFFFF"/>
        <w:spacing w:after="0" w:line="240" w:lineRule="auto"/>
        <w:ind w:left="993" w:hanging="567"/>
        <w:jc w:val="both"/>
        <w:textAlignment w:val="baseline"/>
        <w:rPr>
          <w:rFonts w:ascii="Arial" w:eastAsia="Times New Roman" w:hAnsi="Arial" w:cs="Arial"/>
          <w:b/>
          <w:sz w:val="24"/>
          <w:szCs w:val="24"/>
          <w:lang w:eastAsia="en-GB"/>
        </w:rPr>
      </w:pPr>
      <w:r w:rsidRPr="002E53ED">
        <w:rPr>
          <w:rFonts w:ascii="Arial" w:hAnsi="Arial" w:cs="Arial"/>
        </w:rPr>
        <w:t xml:space="preserve">In relation to the University’s powers </w:t>
      </w:r>
      <w:r w:rsidRPr="002E53ED">
        <w:rPr>
          <w:rFonts w:ascii="Arial" w:hAnsi="Arial" w:cs="Arial"/>
          <w:b/>
        </w:rPr>
        <w:t>as a public authority</w:t>
      </w:r>
      <w:r w:rsidRPr="002E53ED">
        <w:rPr>
          <w:rFonts w:ascii="Arial" w:hAnsi="Arial" w:cs="Arial"/>
        </w:rPr>
        <w:t xml:space="preserve">, under the Education Reform Act of 1988, the University has </w:t>
      </w:r>
      <w:r w:rsidR="00C35113" w:rsidRPr="002E53ED">
        <w:rPr>
          <w:rFonts w:ascii="Arial" w:hAnsi="Arial" w:cs="Arial"/>
        </w:rPr>
        <w:t xml:space="preserve">the principal </w:t>
      </w:r>
      <w:r w:rsidRPr="002E53ED">
        <w:rPr>
          <w:rFonts w:ascii="Arial" w:hAnsi="Arial" w:cs="Arial"/>
        </w:rPr>
        <w:t xml:space="preserve">power to </w:t>
      </w:r>
      <w:r w:rsidR="00C35113" w:rsidRPr="002E53ED">
        <w:rPr>
          <w:rFonts w:ascii="Arial" w:hAnsi="Arial" w:cs="Arial"/>
        </w:rPr>
        <w:t xml:space="preserve">provide higher education, further education and to carry out research. The University has the </w:t>
      </w:r>
      <w:r w:rsidR="00C35113" w:rsidRPr="002E53ED">
        <w:rPr>
          <w:rFonts w:ascii="Arial" w:hAnsi="Arial" w:cs="Arial"/>
        </w:rPr>
        <w:lastRenderedPageBreak/>
        <w:t xml:space="preserve">additional power to do anything which appears necessary to the University to enable it to exercise its power to provide higher education. </w:t>
      </w:r>
    </w:p>
    <w:p w14:paraId="719776BE" w14:textId="77777777" w:rsidR="002E53ED" w:rsidRPr="002E53ED" w:rsidRDefault="002E53ED" w:rsidP="002E53ED">
      <w:pPr>
        <w:pStyle w:val="ListParagraph"/>
        <w:rPr>
          <w:rFonts w:ascii="Arial" w:hAnsi="Arial" w:cs="Arial"/>
        </w:rPr>
      </w:pPr>
    </w:p>
    <w:p w14:paraId="7A5ABCD4" w14:textId="77777777" w:rsidR="002E53ED" w:rsidRPr="002E53ED" w:rsidRDefault="00202D2C" w:rsidP="002E53ED">
      <w:pPr>
        <w:pStyle w:val="ListParagraph"/>
        <w:numPr>
          <w:ilvl w:val="1"/>
          <w:numId w:val="7"/>
        </w:numPr>
        <w:shd w:val="clear" w:color="auto" w:fill="FFFFFF"/>
        <w:spacing w:after="0" w:line="240" w:lineRule="auto"/>
        <w:ind w:left="993" w:hanging="567"/>
        <w:jc w:val="both"/>
        <w:textAlignment w:val="baseline"/>
        <w:rPr>
          <w:rFonts w:ascii="Arial" w:eastAsia="Times New Roman" w:hAnsi="Arial" w:cs="Arial"/>
          <w:b/>
          <w:sz w:val="24"/>
          <w:szCs w:val="24"/>
          <w:lang w:eastAsia="en-GB"/>
        </w:rPr>
      </w:pPr>
      <w:r w:rsidRPr="002E53ED">
        <w:rPr>
          <w:rFonts w:ascii="Arial" w:hAnsi="Arial" w:cs="Arial"/>
        </w:rPr>
        <w:t xml:space="preserve">Where </w:t>
      </w:r>
      <w:r w:rsidR="00DE6326" w:rsidRPr="002E53ED">
        <w:rPr>
          <w:rFonts w:ascii="Arial" w:hAnsi="Arial" w:cs="Arial"/>
        </w:rPr>
        <w:t xml:space="preserve">Middlesex University </w:t>
      </w:r>
      <w:r w:rsidRPr="002E53ED">
        <w:rPr>
          <w:rFonts w:ascii="Arial" w:hAnsi="Arial" w:cs="Arial"/>
        </w:rPr>
        <w:t xml:space="preserve">processes personal data in connection with the carrying out of tasks </w:t>
      </w:r>
      <w:r w:rsidRPr="002E53ED">
        <w:rPr>
          <w:rFonts w:ascii="Arial" w:hAnsi="Arial" w:cs="Arial"/>
          <w:b/>
        </w:rPr>
        <w:t>in the public interest</w:t>
      </w:r>
      <w:r w:rsidRPr="002E53ED">
        <w:rPr>
          <w:rFonts w:ascii="Arial" w:hAnsi="Arial" w:cs="Arial"/>
        </w:rPr>
        <w:t xml:space="preserve"> in its capacity as </w:t>
      </w:r>
      <w:r w:rsidRPr="002E53ED">
        <w:rPr>
          <w:rFonts w:ascii="Arial" w:hAnsi="Arial" w:cs="Arial"/>
          <w:b/>
        </w:rPr>
        <w:t>a public authority</w:t>
      </w:r>
      <w:r w:rsidRPr="002E53ED">
        <w:rPr>
          <w:rFonts w:ascii="Arial" w:hAnsi="Arial" w:cs="Arial"/>
        </w:rPr>
        <w:t xml:space="preserve">, </w:t>
      </w:r>
      <w:r w:rsidR="00DE6326" w:rsidRPr="002E53ED">
        <w:rPr>
          <w:rFonts w:ascii="Arial" w:hAnsi="Arial" w:cs="Arial"/>
        </w:rPr>
        <w:t xml:space="preserve">the University </w:t>
      </w:r>
      <w:r w:rsidRPr="002E53ED">
        <w:rPr>
          <w:rFonts w:ascii="Arial" w:hAnsi="Arial" w:cs="Arial"/>
        </w:rPr>
        <w:t>should rely on the 'public task' ground as its lawful basis for processing that personal data</w:t>
      </w:r>
      <w:r w:rsidR="002E53ED">
        <w:rPr>
          <w:rFonts w:ascii="Arial" w:hAnsi="Arial" w:cs="Arial"/>
        </w:rPr>
        <w:t>.</w:t>
      </w:r>
    </w:p>
    <w:p w14:paraId="060B0C80" w14:textId="77777777" w:rsidR="002E53ED" w:rsidRPr="002E53ED" w:rsidRDefault="002E53ED" w:rsidP="002E53ED">
      <w:pPr>
        <w:pStyle w:val="ListParagraph"/>
        <w:rPr>
          <w:rFonts w:ascii="Arial" w:hAnsi="Arial" w:cs="Arial"/>
        </w:rPr>
      </w:pPr>
    </w:p>
    <w:p w14:paraId="6D4FC58E" w14:textId="77777777" w:rsidR="002E53ED" w:rsidRPr="002E53ED" w:rsidRDefault="00202D2C" w:rsidP="002E53ED">
      <w:pPr>
        <w:pStyle w:val="ListParagraph"/>
        <w:numPr>
          <w:ilvl w:val="1"/>
          <w:numId w:val="7"/>
        </w:numPr>
        <w:shd w:val="clear" w:color="auto" w:fill="FFFFFF"/>
        <w:spacing w:after="0" w:line="240" w:lineRule="auto"/>
        <w:ind w:left="993" w:hanging="567"/>
        <w:jc w:val="both"/>
        <w:textAlignment w:val="baseline"/>
        <w:rPr>
          <w:rFonts w:ascii="Arial" w:eastAsia="Times New Roman" w:hAnsi="Arial" w:cs="Arial"/>
          <w:b/>
          <w:sz w:val="24"/>
          <w:szCs w:val="24"/>
          <w:lang w:eastAsia="en-GB"/>
        </w:rPr>
      </w:pPr>
      <w:r w:rsidRPr="002E53ED">
        <w:rPr>
          <w:rFonts w:ascii="Arial" w:hAnsi="Arial" w:cs="Arial"/>
        </w:rPr>
        <w:t xml:space="preserve">Where the processing of personal data by </w:t>
      </w:r>
      <w:r w:rsidR="00E82A10" w:rsidRPr="002E53ED">
        <w:rPr>
          <w:rFonts w:ascii="Arial" w:hAnsi="Arial" w:cs="Arial"/>
        </w:rPr>
        <w:t>M</w:t>
      </w:r>
      <w:r w:rsidR="00DE6326" w:rsidRPr="002E53ED">
        <w:rPr>
          <w:rFonts w:ascii="Arial" w:hAnsi="Arial" w:cs="Arial"/>
        </w:rPr>
        <w:t xml:space="preserve">iddlesex </w:t>
      </w:r>
      <w:r w:rsidR="00E82A10" w:rsidRPr="002E53ED">
        <w:rPr>
          <w:rFonts w:ascii="Arial" w:hAnsi="Arial" w:cs="Arial"/>
        </w:rPr>
        <w:t>U</w:t>
      </w:r>
      <w:r w:rsidR="00DE6326" w:rsidRPr="002E53ED">
        <w:rPr>
          <w:rFonts w:ascii="Arial" w:hAnsi="Arial" w:cs="Arial"/>
        </w:rPr>
        <w:t xml:space="preserve">niversity </w:t>
      </w:r>
      <w:r w:rsidRPr="002E53ED">
        <w:rPr>
          <w:rFonts w:ascii="Arial" w:hAnsi="Arial" w:cs="Arial"/>
        </w:rPr>
        <w:t xml:space="preserve">is separate from </w:t>
      </w:r>
      <w:r w:rsidR="00DE6326" w:rsidRPr="002E53ED">
        <w:rPr>
          <w:rFonts w:ascii="Arial" w:hAnsi="Arial" w:cs="Arial"/>
        </w:rPr>
        <w:t>its</w:t>
      </w:r>
      <w:r w:rsidRPr="002E53ED">
        <w:rPr>
          <w:rFonts w:ascii="Arial" w:hAnsi="Arial" w:cs="Arial"/>
        </w:rPr>
        <w:t xml:space="preserve"> tasks as a public authority, a basis for processing that personal data other than the 'public task' ground is likely to be the most appropriate one to use.</w:t>
      </w:r>
    </w:p>
    <w:p w14:paraId="285AC755" w14:textId="77777777" w:rsidR="002E53ED" w:rsidRPr="002E53ED" w:rsidRDefault="002E53ED" w:rsidP="002E53ED">
      <w:pPr>
        <w:pStyle w:val="ListParagraph"/>
        <w:rPr>
          <w:rFonts w:ascii="Arial" w:hAnsi="Arial" w:cs="Arial"/>
        </w:rPr>
      </w:pPr>
    </w:p>
    <w:p w14:paraId="15E0B863" w14:textId="48BA4DC7" w:rsidR="002E53ED" w:rsidRPr="002E53ED" w:rsidRDefault="00202D2C" w:rsidP="002E53ED">
      <w:pPr>
        <w:pStyle w:val="ListParagraph"/>
        <w:numPr>
          <w:ilvl w:val="1"/>
          <w:numId w:val="7"/>
        </w:numPr>
        <w:shd w:val="clear" w:color="auto" w:fill="FFFFFF"/>
        <w:spacing w:after="0" w:line="240" w:lineRule="auto"/>
        <w:ind w:left="993" w:hanging="567"/>
        <w:jc w:val="both"/>
        <w:textAlignment w:val="baseline"/>
        <w:rPr>
          <w:rFonts w:ascii="Arial" w:eastAsia="Times New Roman" w:hAnsi="Arial" w:cs="Arial"/>
          <w:b/>
          <w:sz w:val="24"/>
          <w:szCs w:val="24"/>
          <w:lang w:eastAsia="en-GB"/>
        </w:rPr>
      </w:pPr>
      <w:r w:rsidRPr="002E53ED">
        <w:rPr>
          <w:rFonts w:ascii="Arial" w:hAnsi="Arial" w:cs="Arial"/>
        </w:rPr>
        <w:t xml:space="preserve">Please note that where </w:t>
      </w:r>
      <w:r w:rsidR="00E82A10" w:rsidRPr="002E53ED">
        <w:rPr>
          <w:rFonts w:ascii="Arial" w:hAnsi="Arial" w:cs="Arial"/>
        </w:rPr>
        <w:t>M</w:t>
      </w:r>
      <w:r w:rsidR="00DE6326" w:rsidRPr="002E53ED">
        <w:rPr>
          <w:rFonts w:ascii="Arial" w:hAnsi="Arial" w:cs="Arial"/>
        </w:rPr>
        <w:t xml:space="preserve">iddlesex </w:t>
      </w:r>
      <w:r w:rsidR="00E82A10" w:rsidRPr="002E53ED">
        <w:rPr>
          <w:rFonts w:ascii="Arial" w:hAnsi="Arial" w:cs="Arial"/>
        </w:rPr>
        <w:t>U</w:t>
      </w:r>
      <w:r w:rsidR="00DE6326" w:rsidRPr="002E53ED">
        <w:rPr>
          <w:rFonts w:ascii="Arial" w:hAnsi="Arial" w:cs="Arial"/>
        </w:rPr>
        <w:t xml:space="preserve">niversity </w:t>
      </w:r>
      <w:r w:rsidRPr="002E53ED">
        <w:rPr>
          <w:rFonts w:ascii="Arial" w:hAnsi="Arial" w:cs="Arial"/>
        </w:rPr>
        <w:t xml:space="preserve">processes </w:t>
      </w:r>
      <w:r w:rsidRPr="002E53ED">
        <w:rPr>
          <w:rFonts w:ascii="Arial" w:hAnsi="Arial" w:cs="Arial"/>
          <w:b/>
        </w:rPr>
        <w:t>special categories</w:t>
      </w:r>
      <w:r w:rsidRPr="002E53ED">
        <w:rPr>
          <w:rFonts w:ascii="Arial" w:hAnsi="Arial" w:cs="Arial"/>
        </w:rPr>
        <w:t xml:space="preserve"> of personal data or criminal convictions data in its capacity as a public authority then a legal basis for processing that personal data will need to be found in line with the GDPR in addition to the 'public task' ground. </w:t>
      </w:r>
      <w:r w:rsidR="00DE6326" w:rsidRPr="002E53ED">
        <w:rPr>
          <w:rFonts w:ascii="Arial" w:hAnsi="Arial" w:cs="Arial"/>
          <w:b/>
        </w:rPr>
        <w:t>Special categories</w:t>
      </w:r>
      <w:r w:rsidR="00DE6326" w:rsidRPr="002E53ED">
        <w:rPr>
          <w:rFonts w:ascii="Arial" w:hAnsi="Arial" w:cs="Arial"/>
        </w:rPr>
        <w:t xml:space="preserve"> of personal data are the following types of personal data revealing:  </w:t>
      </w:r>
    </w:p>
    <w:p w14:paraId="2E469FF7" w14:textId="77777777" w:rsidR="002E53ED" w:rsidRPr="002E53ED" w:rsidRDefault="002E53ED" w:rsidP="002E53ED">
      <w:pPr>
        <w:shd w:val="clear" w:color="auto" w:fill="FFFFFF"/>
        <w:spacing w:after="0" w:line="240" w:lineRule="auto"/>
        <w:jc w:val="both"/>
        <w:textAlignment w:val="baseline"/>
        <w:rPr>
          <w:rFonts w:ascii="Arial" w:eastAsia="Times New Roman" w:hAnsi="Arial" w:cs="Arial"/>
          <w:b/>
          <w:sz w:val="24"/>
          <w:szCs w:val="24"/>
          <w:lang w:eastAsia="en-GB"/>
        </w:rPr>
      </w:pPr>
    </w:p>
    <w:p w14:paraId="72A01EC2" w14:textId="03C8E8CC" w:rsidR="002E53ED" w:rsidRPr="002E53ED" w:rsidRDefault="002E53ED" w:rsidP="002E53ED">
      <w:pPr>
        <w:numPr>
          <w:ilvl w:val="0"/>
          <w:numId w:val="6"/>
        </w:numPr>
        <w:shd w:val="clear" w:color="auto" w:fill="FFFFFF"/>
        <w:spacing w:after="0" w:line="240" w:lineRule="auto"/>
        <w:ind w:firstLine="414"/>
        <w:jc w:val="both"/>
        <w:textAlignment w:val="baseline"/>
        <w:rPr>
          <w:rFonts w:ascii="Arial" w:eastAsia="Times New Roman" w:hAnsi="Arial" w:cs="Arial"/>
          <w:lang w:eastAsia="en-GB"/>
        </w:rPr>
      </w:pPr>
      <w:r w:rsidRPr="002E53ED">
        <w:rPr>
          <w:rFonts w:ascii="Arial" w:hAnsi="Arial" w:cs="Arial"/>
        </w:rPr>
        <w:t>Racial or ethnic origin;</w:t>
      </w:r>
    </w:p>
    <w:p w14:paraId="4D979860" w14:textId="77777777" w:rsidR="002E53ED" w:rsidRDefault="002E53ED" w:rsidP="002E53ED">
      <w:pPr>
        <w:shd w:val="clear" w:color="auto" w:fill="FFFFFF"/>
        <w:spacing w:after="0" w:line="240" w:lineRule="auto"/>
        <w:ind w:left="1134"/>
        <w:jc w:val="both"/>
        <w:textAlignment w:val="baseline"/>
        <w:rPr>
          <w:rFonts w:ascii="Arial" w:eastAsia="Times New Roman" w:hAnsi="Arial" w:cs="Arial"/>
          <w:lang w:eastAsia="en-GB"/>
        </w:rPr>
      </w:pPr>
    </w:p>
    <w:p w14:paraId="03909314" w14:textId="3B26207E" w:rsidR="002E53ED" w:rsidRDefault="002E53ED" w:rsidP="002E53ED">
      <w:pPr>
        <w:numPr>
          <w:ilvl w:val="0"/>
          <w:numId w:val="6"/>
        </w:numPr>
        <w:shd w:val="clear" w:color="auto" w:fill="FFFFFF"/>
        <w:spacing w:after="0" w:line="240" w:lineRule="auto"/>
        <w:ind w:firstLine="414"/>
        <w:jc w:val="both"/>
        <w:textAlignment w:val="baseline"/>
        <w:rPr>
          <w:rFonts w:ascii="Arial" w:eastAsia="Times New Roman" w:hAnsi="Arial" w:cs="Arial"/>
          <w:lang w:eastAsia="en-GB"/>
        </w:rPr>
      </w:pPr>
      <w:r w:rsidRPr="002E53ED">
        <w:rPr>
          <w:rFonts w:ascii="Arial" w:hAnsi="Arial" w:cs="Arial"/>
        </w:rPr>
        <w:t>Political opinions;</w:t>
      </w:r>
    </w:p>
    <w:p w14:paraId="40B95A1E" w14:textId="77777777" w:rsidR="002E53ED" w:rsidRPr="002E53ED" w:rsidRDefault="002E53ED" w:rsidP="002E53ED">
      <w:pPr>
        <w:shd w:val="clear" w:color="auto" w:fill="FFFFFF"/>
        <w:spacing w:after="0" w:line="240" w:lineRule="auto"/>
        <w:jc w:val="both"/>
        <w:textAlignment w:val="baseline"/>
        <w:rPr>
          <w:rFonts w:ascii="Arial" w:eastAsia="Times New Roman" w:hAnsi="Arial" w:cs="Arial"/>
          <w:lang w:eastAsia="en-GB"/>
        </w:rPr>
      </w:pPr>
    </w:p>
    <w:p w14:paraId="1F94DFEF" w14:textId="789E4CBA" w:rsidR="002E53ED" w:rsidRDefault="002E53ED" w:rsidP="002E53ED">
      <w:pPr>
        <w:numPr>
          <w:ilvl w:val="0"/>
          <w:numId w:val="6"/>
        </w:numPr>
        <w:shd w:val="clear" w:color="auto" w:fill="FFFFFF"/>
        <w:spacing w:after="0" w:line="240" w:lineRule="auto"/>
        <w:ind w:firstLine="414"/>
        <w:jc w:val="both"/>
        <w:textAlignment w:val="baseline"/>
        <w:rPr>
          <w:rFonts w:ascii="Arial" w:eastAsia="Times New Roman" w:hAnsi="Arial" w:cs="Arial"/>
          <w:lang w:eastAsia="en-GB"/>
        </w:rPr>
      </w:pPr>
      <w:r w:rsidRPr="002E53ED">
        <w:rPr>
          <w:rFonts w:ascii="Arial" w:hAnsi="Arial" w:cs="Arial"/>
        </w:rPr>
        <w:t>Religious or philosophical beliefs</w:t>
      </w:r>
      <w:r>
        <w:rPr>
          <w:rFonts w:ascii="Arial" w:eastAsia="Times New Roman" w:hAnsi="Arial" w:cs="Arial"/>
          <w:lang w:eastAsia="en-GB"/>
        </w:rPr>
        <w:t>;</w:t>
      </w:r>
    </w:p>
    <w:p w14:paraId="6BF276FA" w14:textId="77777777" w:rsidR="002E53ED" w:rsidRPr="002E53ED" w:rsidRDefault="002E53ED" w:rsidP="002E53ED">
      <w:pPr>
        <w:shd w:val="clear" w:color="auto" w:fill="FFFFFF"/>
        <w:spacing w:after="0" w:line="240" w:lineRule="auto"/>
        <w:jc w:val="both"/>
        <w:textAlignment w:val="baseline"/>
        <w:rPr>
          <w:rFonts w:ascii="Arial" w:eastAsia="Times New Roman" w:hAnsi="Arial" w:cs="Arial"/>
          <w:lang w:eastAsia="en-GB"/>
        </w:rPr>
      </w:pPr>
    </w:p>
    <w:p w14:paraId="247720BD" w14:textId="652939DB" w:rsidR="002E53ED" w:rsidRDefault="002E53ED" w:rsidP="002E53ED">
      <w:pPr>
        <w:numPr>
          <w:ilvl w:val="0"/>
          <w:numId w:val="6"/>
        </w:numPr>
        <w:shd w:val="clear" w:color="auto" w:fill="FFFFFF"/>
        <w:spacing w:after="0" w:line="240" w:lineRule="auto"/>
        <w:ind w:firstLine="414"/>
        <w:jc w:val="both"/>
        <w:textAlignment w:val="baseline"/>
        <w:rPr>
          <w:rFonts w:ascii="Arial" w:eastAsia="Times New Roman" w:hAnsi="Arial" w:cs="Arial"/>
          <w:lang w:eastAsia="en-GB"/>
        </w:rPr>
      </w:pPr>
      <w:r w:rsidRPr="002E53ED">
        <w:rPr>
          <w:rFonts w:ascii="Arial" w:hAnsi="Arial" w:cs="Arial"/>
        </w:rPr>
        <w:t>Trade union membership</w:t>
      </w:r>
      <w:r>
        <w:rPr>
          <w:rFonts w:ascii="Arial" w:eastAsia="Times New Roman" w:hAnsi="Arial" w:cs="Arial"/>
          <w:lang w:eastAsia="en-GB"/>
        </w:rPr>
        <w:t>;</w:t>
      </w:r>
    </w:p>
    <w:p w14:paraId="799D7D77" w14:textId="77777777" w:rsidR="002E53ED" w:rsidRPr="002E53ED" w:rsidRDefault="002E53ED" w:rsidP="002E53ED">
      <w:pPr>
        <w:shd w:val="clear" w:color="auto" w:fill="FFFFFF"/>
        <w:spacing w:after="0" w:line="240" w:lineRule="auto"/>
        <w:jc w:val="both"/>
        <w:textAlignment w:val="baseline"/>
        <w:rPr>
          <w:rFonts w:ascii="Arial" w:eastAsia="Times New Roman" w:hAnsi="Arial" w:cs="Arial"/>
          <w:lang w:eastAsia="en-GB"/>
        </w:rPr>
      </w:pPr>
    </w:p>
    <w:p w14:paraId="7DEAAA08" w14:textId="71446E91" w:rsidR="002E53ED" w:rsidRDefault="002E53ED" w:rsidP="002E53ED">
      <w:pPr>
        <w:numPr>
          <w:ilvl w:val="0"/>
          <w:numId w:val="6"/>
        </w:numPr>
        <w:shd w:val="clear" w:color="auto" w:fill="FFFFFF"/>
        <w:spacing w:after="0" w:line="240" w:lineRule="auto"/>
        <w:ind w:firstLine="414"/>
        <w:jc w:val="both"/>
        <w:textAlignment w:val="baseline"/>
        <w:rPr>
          <w:rFonts w:ascii="Arial" w:eastAsia="Times New Roman" w:hAnsi="Arial" w:cs="Arial"/>
          <w:lang w:eastAsia="en-GB"/>
        </w:rPr>
      </w:pPr>
      <w:r w:rsidRPr="002E53ED">
        <w:rPr>
          <w:rFonts w:ascii="Arial" w:hAnsi="Arial" w:cs="Arial"/>
        </w:rPr>
        <w:t>Genetic data;</w:t>
      </w:r>
    </w:p>
    <w:p w14:paraId="695296BA" w14:textId="77777777" w:rsidR="002E53ED" w:rsidRPr="002E53ED" w:rsidRDefault="002E53ED" w:rsidP="002E53ED">
      <w:pPr>
        <w:shd w:val="clear" w:color="auto" w:fill="FFFFFF"/>
        <w:spacing w:after="0" w:line="240" w:lineRule="auto"/>
        <w:jc w:val="both"/>
        <w:textAlignment w:val="baseline"/>
        <w:rPr>
          <w:rFonts w:ascii="Arial" w:eastAsia="Times New Roman" w:hAnsi="Arial" w:cs="Arial"/>
          <w:lang w:eastAsia="en-GB"/>
        </w:rPr>
      </w:pPr>
    </w:p>
    <w:p w14:paraId="69720680" w14:textId="7DB0BE7E" w:rsidR="002E53ED" w:rsidRDefault="002E53ED" w:rsidP="002E53ED">
      <w:pPr>
        <w:numPr>
          <w:ilvl w:val="0"/>
          <w:numId w:val="6"/>
        </w:numPr>
        <w:shd w:val="clear" w:color="auto" w:fill="FFFFFF"/>
        <w:spacing w:after="0" w:line="240" w:lineRule="auto"/>
        <w:ind w:firstLine="414"/>
        <w:jc w:val="both"/>
        <w:textAlignment w:val="baseline"/>
        <w:rPr>
          <w:rFonts w:ascii="Arial" w:eastAsia="Times New Roman" w:hAnsi="Arial" w:cs="Arial"/>
          <w:lang w:eastAsia="en-GB"/>
        </w:rPr>
      </w:pPr>
      <w:r w:rsidRPr="002E53ED">
        <w:rPr>
          <w:rFonts w:ascii="Arial" w:hAnsi="Arial" w:cs="Arial"/>
        </w:rPr>
        <w:t>Biometric data</w:t>
      </w:r>
      <w:r>
        <w:rPr>
          <w:rFonts w:ascii="Arial" w:eastAsia="Times New Roman" w:hAnsi="Arial" w:cs="Arial"/>
          <w:lang w:eastAsia="en-GB"/>
        </w:rPr>
        <w:t>;</w:t>
      </w:r>
    </w:p>
    <w:p w14:paraId="0088E9EE" w14:textId="77777777" w:rsidR="002E53ED" w:rsidRPr="002E53ED" w:rsidRDefault="002E53ED" w:rsidP="002E53ED">
      <w:pPr>
        <w:shd w:val="clear" w:color="auto" w:fill="FFFFFF"/>
        <w:spacing w:after="0" w:line="240" w:lineRule="auto"/>
        <w:jc w:val="both"/>
        <w:textAlignment w:val="baseline"/>
        <w:rPr>
          <w:rFonts w:ascii="Arial" w:eastAsia="Times New Roman" w:hAnsi="Arial" w:cs="Arial"/>
          <w:lang w:eastAsia="en-GB"/>
        </w:rPr>
      </w:pPr>
    </w:p>
    <w:p w14:paraId="1B19962D" w14:textId="7C1422EF" w:rsidR="002E53ED" w:rsidRDefault="002E53ED" w:rsidP="002E53ED">
      <w:pPr>
        <w:numPr>
          <w:ilvl w:val="0"/>
          <w:numId w:val="6"/>
        </w:numPr>
        <w:shd w:val="clear" w:color="auto" w:fill="FFFFFF"/>
        <w:spacing w:after="0" w:line="240" w:lineRule="auto"/>
        <w:ind w:firstLine="414"/>
        <w:jc w:val="both"/>
        <w:textAlignment w:val="baseline"/>
        <w:rPr>
          <w:rFonts w:ascii="Arial" w:eastAsia="Times New Roman" w:hAnsi="Arial" w:cs="Arial"/>
          <w:lang w:eastAsia="en-GB"/>
        </w:rPr>
      </w:pPr>
      <w:r w:rsidRPr="002E53ED">
        <w:rPr>
          <w:rFonts w:ascii="Arial" w:hAnsi="Arial" w:cs="Arial"/>
        </w:rPr>
        <w:t>Data concerning health</w:t>
      </w:r>
      <w:r>
        <w:rPr>
          <w:rFonts w:ascii="Arial" w:eastAsia="Times New Roman" w:hAnsi="Arial" w:cs="Arial"/>
          <w:lang w:eastAsia="en-GB"/>
        </w:rPr>
        <w:t>;</w:t>
      </w:r>
    </w:p>
    <w:p w14:paraId="2B8D2FD3" w14:textId="77777777" w:rsidR="002E53ED" w:rsidRPr="002E53ED" w:rsidRDefault="002E53ED" w:rsidP="002E53ED">
      <w:pPr>
        <w:shd w:val="clear" w:color="auto" w:fill="FFFFFF"/>
        <w:spacing w:after="0" w:line="240" w:lineRule="auto"/>
        <w:jc w:val="both"/>
        <w:textAlignment w:val="baseline"/>
        <w:rPr>
          <w:rFonts w:ascii="Arial" w:eastAsia="Times New Roman" w:hAnsi="Arial" w:cs="Arial"/>
          <w:lang w:eastAsia="en-GB"/>
        </w:rPr>
      </w:pPr>
    </w:p>
    <w:p w14:paraId="2DF95A2D" w14:textId="3DF60D19" w:rsidR="002E53ED" w:rsidRDefault="002E53ED" w:rsidP="002E53ED">
      <w:pPr>
        <w:numPr>
          <w:ilvl w:val="0"/>
          <w:numId w:val="6"/>
        </w:numPr>
        <w:shd w:val="clear" w:color="auto" w:fill="FFFFFF"/>
        <w:spacing w:after="0" w:line="240" w:lineRule="auto"/>
        <w:ind w:firstLine="414"/>
        <w:jc w:val="both"/>
        <w:textAlignment w:val="baseline"/>
        <w:rPr>
          <w:rFonts w:ascii="Arial" w:eastAsia="Times New Roman" w:hAnsi="Arial" w:cs="Arial"/>
          <w:lang w:eastAsia="en-GB"/>
        </w:rPr>
      </w:pPr>
      <w:r w:rsidRPr="002E53ED">
        <w:rPr>
          <w:rFonts w:ascii="Arial" w:hAnsi="Arial" w:cs="Arial"/>
        </w:rPr>
        <w:t>Data concerning a person’s sex life</w:t>
      </w:r>
      <w:r>
        <w:rPr>
          <w:rFonts w:ascii="Arial" w:eastAsia="Times New Roman" w:hAnsi="Arial" w:cs="Arial"/>
          <w:lang w:eastAsia="en-GB"/>
        </w:rPr>
        <w:t>;</w:t>
      </w:r>
    </w:p>
    <w:p w14:paraId="23613B25" w14:textId="77777777" w:rsidR="002E53ED" w:rsidRPr="002E53ED" w:rsidRDefault="002E53ED" w:rsidP="00C546B9">
      <w:pPr>
        <w:spacing w:after="0" w:line="240" w:lineRule="auto"/>
        <w:jc w:val="both"/>
        <w:textAlignment w:val="baseline"/>
        <w:rPr>
          <w:rFonts w:ascii="Arial" w:eastAsia="Times New Roman" w:hAnsi="Arial" w:cs="Arial"/>
          <w:lang w:eastAsia="en-GB"/>
        </w:rPr>
      </w:pPr>
    </w:p>
    <w:p w14:paraId="02635820" w14:textId="0FFE9BD3" w:rsidR="002E53ED" w:rsidRPr="00C546B9" w:rsidRDefault="002E53ED" w:rsidP="00C546B9">
      <w:pPr>
        <w:numPr>
          <w:ilvl w:val="0"/>
          <w:numId w:val="6"/>
        </w:numPr>
        <w:spacing w:after="0" w:line="240" w:lineRule="auto"/>
        <w:ind w:firstLine="414"/>
        <w:jc w:val="both"/>
        <w:textAlignment w:val="baseline"/>
        <w:rPr>
          <w:rFonts w:ascii="Arial" w:eastAsia="Times New Roman" w:hAnsi="Arial" w:cs="Arial"/>
          <w:lang w:eastAsia="en-GB"/>
        </w:rPr>
      </w:pPr>
      <w:r w:rsidRPr="00C546B9">
        <w:rPr>
          <w:rFonts w:ascii="Arial" w:hAnsi="Arial" w:cs="Arial"/>
        </w:rPr>
        <w:t>Data concerning a person’s sexual orientation</w:t>
      </w:r>
    </w:p>
    <w:p w14:paraId="35ACB848" w14:textId="77777777" w:rsidR="002E53ED" w:rsidRPr="00C546B9" w:rsidRDefault="002E53ED" w:rsidP="00C546B9">
      <w:pPr>
        <w:spacing w:after="0" w:line="240" w:lineRule="auto"/>
        <w:jc w:val="both"/>
        <w:textAlignment w:val="baseline"/>
        <w:rPr>
          <w:rFonts w:ascii="Arial" w:eastAsia="Times New Roman" w:hAnsi="Arial" w:cs="Arial"/>
          <w:lang w:eastAsia="en-GB"/>
        </w:rPr>
      </w:pPr>
    </w:p>
    <w:p w14:paraId="16E99D75" w14:textId="1E1C599C" w:rsidR="002E53ED" w:rsidRPr="00C546B9" w:rsidRDefault="00202D2C" w:rsidP="00C546B9">
      <w:pPr>
        <w:pStyle w:val="ListParagraph"/>
        <w:numPr>
          <w:ilvl w:val="1"/>
          <w:numId w:val="7"/>
        </w:numPr>
        <w:spacing w:after="0" w:line="240" w:lineRule="auto"/>
        <w:ind w:left="993" w:hanging="567"/>
        <w:jc w:val="both"/>
        <w:textAlignment w:val="baseline"/>
        <w:rPr>
          <w:rFonts w:ascii="Arial" w:eastAsia="Times New Roman" w:hAnsi="Arial" w:cs="Arial"/>
          <w:b/>
          <w:sz w:val="24"/>
          <w:szCs w:val="24"/>
          <w:lang w:eastAsia="en-GB"/>
        </w:rPr>
      </w:pPr>
      <w:r w:rsidRPr="00C546B9">
        <w:rPr>
          <w:rFonts w:ascii="Arial" w:hAnsi="Arial" w:cs="Arial"/>
        </w:rPr>
        <w:t xml:space="preserve">Further guidance on the topic of establishing a </w:t>
      </w:r>
      <w:r w:rsidR="00D53550" w:rsidRPr="00C546B9">
        <w:rPr>
          <w:rFonts w:ascii="Arial" w:hAnsi="Arial" w:cs="Arial"/>
        </w:rPr>
        <w:t xml:space="preserve">lawful basis </w:t>
      </w:r>
      <w:r w:rsidRPr="00C546B9">
        <w:rPr>
          <w:rFonts w:ascii="Arial" w:hAnsi="Arial" w:cs="Arial"/>
        </w:rPr>
        <w:t xml:space="preserve">for processing personal data is available on </w:t>
      </w:r>
      <w:r w:rsidR="00C546B9" w:rsidRPr="00C546B9">
        <w:rPr>
          <w:rFonts w:ascii="Arial" w:hAnsi="Arial" w:cs="Arial"/>
        </w:rPr>
        <w:t xml:space="preserve">the Student and Legal Affairs intranet page. </w:t>
      </w:r>
    </w:p>
    <w:p w14:paraId="1B4A5205" w14:textId="77777777" w:rsidR="002E53ED" w:rsidRPr="002E53ED" w:rsidRDefault="002E53ED" w:rsidP="00C546B9">
      <w:pPr>
        <w:pStyle w:val="ListParagraph"/>
        <w:rPr>
          <w:rFonts w:ascii="Arial" w:hAnsi="Arial" w:cs="Arial"/>
        </w:rPr>
      </w:pPr>
    </w:p>
    <w:p w14:paraId="6E8933F1" w14:textId="0EE97D1D" w:rsidR="00796AD3" w:rsidRPr="00CE735D" w:rsidRDefault="00202D2C" w:rsidP="00C546B9">
      <w:pPr>
        <w:pStyle w:val="ListParagraph"/>
        <w:numPr>
          <w:ilvl w:val="1"/>
          <w:numId w:val="7"/>
        </w:numPr>
        <w:spacing w:after="0" w:line="240" w:lineRule="auto"/>
        <w:ind w:left="993" w:hanging="567"/>
        <w:jc w:val="both"/>
        <w:textAlignment w:val="baseline"/>
        <w:rPr>
          <w:rFonts w:ascii="Arial" w:eastAsia="Times New Roman" w:hAnsi="Arial" w:cs="Arial"/>
          <w:b/>
          <w:sz w:val="24"/>
          <w:szCs w:val="24"/>
          <w:lang w:eastAsia="en-GB"/>
        </w:rPr>
      </w:pPr>
      <w:r w:rsidRPr="002E53ED">
        <w:rPr>
          <w:rFonts w:ascii="Arial" w:hAnsi="Arial" w:cs="Arial"/>
        </w:rPr>
        <w:t xml:space="preserve">Circumstances in which </w:t>
      </w:r>
      <w:r w:rsidR="00E82A10" w:rsidRPr="002E53ED">
        <w:rPr>
          <w:rFonts w:ascii="Arial" w:hAnsi="Arial" w:cs="Arial"/>
        </w:rPr>
        <w:t>M</w:t>
      </w:r>
      <w:r w:rsidR="00D53550" w:rsidRPr="002E53ED">
        <w:rPr>
          <w:rFonts w:ascii="Arial" w:hAnsi="Arial" w:cs="Arial"/>
        </w:rPr>
        <w:t>iddlesex</w:t>
      </w:r>
      <w:r w:rsidR="00E82A10" w:rsidRPr="002E53ED">
        <w:rPr>
          <w:rFonts w:ascii="Arial" w:hAnsi="Arial" w:cs="Arial"/>
        </w:rPr>
        <w:t xml:space="preserve"> U</w:t>
      </w:r>
      <w:r w:rsidR="00D53550" w:rsidRPr="002E53ED">
        <w:rPr>
          <w:rFonts w:ascii="Arial" w:hAnsi="Arial" w:cs="Arial"/>
        </w:rPr>
        <w:t xml:space="preserve">niversity </w:t>
      </w:r>
      <w:r w:rsidRPr="002E53ED">
        <w:rPr>
          <w:rFonts w:ascii="Arial" w:hAnsi="Arial" w:cs="Arial"/>
        </w:rPr>
        <w:t>acts in its capacity as a public authority</w:t>
      </w:r>
      <w:r w:rsidR="00E83B89">
        <w:rPr>
          <w:rFonts w:ascii="Arial" w:hAnsi="Arial" w:cs="Arial"/>
        </w:rPr>
        <w:t xml:space="preserve">. </w:t>
      </w:r>
    </w:p>
    <w:p w14:paraId="50B150A0" w14:textId="77777777" w:rsidR="00CE735D" w:rsidRPr="00CE735D" w:rsidRDefault="00CE735D" w:rsidP="00CE735D">
      <w:pPr>
        <w:pStyle w:val="ListParagraph"/>
        <w:rPr>
          <w:rFonts w:ascii="Arial" w:eastAsia="Times New Roman" w:hAnsi="Arial" w:cs="Arial"/>
          <w:b/>
          <w:sz w:val="24"/>
          <w:szCs w:val="24"/>
          <w:lang w:eastAsia="en-GB"/>
        </w:rPr>
      </w:pPr>
    </w:p>
    <w:p w14:paraId="2E716EB8" w14:textId="77777777" w:rsidR="00CE735D" w:rsidRPr="00CE735D" w:rsidRDefault="00CE735D" w:rsidP="00CE735D">
      <w:pPr>
        <w:spacing w:after="0" w:line="240" w:lineRule="auto"/>
        <w:jc w:val="both"/>
        <w:textAlignment w:val="baseline"/>
        <w:rPr>
          <w:rFonts w:ascii="Arial" w:eastAsia="Times New Roman" w:hAnsi="Arial" w:cs="Arial"/>
          <w:b/>
          <w:sz w:val="24"/>
          <w:szCs w:val="24"/>
          <w:lang w:eastAsia="en-GB"/>
        </w:rPr>
      </w:pPr>
    </w:p>
    <w:p w14:paraId="2A819B83" w14:textId="77777777" w:rsidR="00E83B89" w:rsidRPr="002E53ED" w:rsidRDefault="00E83B89" w:rsidP="00E83B89">
      <w:pPr>
        <w:pStyle w:val="ListParagraph"/>
        <w:shd w:val="clear" w:color="auto" w:fill="FFFFFF"/>
        <w:spacing w:after="0" w:line="240" w:lineRule="auto"/>
        <w:ind w:left="993"/>
        <w:jc w:val="both"/>
        <w:textAlignment w:val="baseline"/>
        <w:rPr>
          <w:rFonts w:ascii="Arial" w:eastAsia="Times New Roman" w:hAnsi="Arial" w:cs="Arial"/>
          <w:b/>
          <w:sz w:val="24"/>
          <w:szCs w:val="24"/>
          <w:lang w:eastAsia="en-GB"/>
        </w:rPr>
      </w:pPr>
    </w:p>
    <w:p w14:paraId="209A9D90" w14:textId="1EC120ED" w:rsidR="00796AD3" w:rsidRPr="00E83B89" w:rsidRDefault="00796AD3" w:rsidP="00E83B89">
      <w:pPr>
        <w:pStyle w:val="ListParagraph"/>
        <w:numPr>
          <w:ilvl w:val="0"/>
          <w:numId w:val="8"/>
        </w:numPr>
        <w:spacing w:after="0" w:line="240" w:lineRule="auto"/>
        <w:rPr>
          <w:rFonts w:ascii="Arial" w:hAnsi="Arial" w:cs="Arial"/>
          <w:b/>
          <w:sz w:val="24"/>
          <w:szCs w:val="24"/>
        </w:rPr>
      </w:pPr>
      <w:r w:rsidRPr="00E83B89">
        <w:rPr>
          <w:rFonts w:ascii="Arial" w:hAnsi="Arial" w:cs="Arial"/>
          <w:b/>
          <w:sz w:val="24"/>
          <w:szCs w:val="24"/>
        </w:rPr>
        <w:t>Middlesex University’s core purposes</w:t>
      </w:r>
    </w:p>
    <w:p w14:paraId="0FED5421" w14:textId="77777777" w:rsidR="00E83B89" w:rsidRPr="00E83B89" w:rsidRDefault="00E83B89" w:rsidP="00E83B89">
      <w:pPr>
        <w:pStyle w:val="ListParagraph"/>
        <w:spacing w:after="0" w:line="240" w:lineRule="auto"/>
        <w:ind w:left="411"/>
        <w:rPr>
          <w:rFonts w:ascii="Arial" w:hAnsi="Arial" w:cs="Arial"/>
          <w:b/>
        </w:rPr>
      </w:pPr>
    </w:p>
    <w:p w14:paraId="669B5E46" w14:textId="77777777" w:rsidR="00796AD3" w:rsidRPr="00953461" w:rsidRDefault="00796AD3" w:rsidP="00953461">
      <w:pPr>
        <w:pStyle w:val="Default"/>
        <w:rPr>
          <w:sz w:val="22"/>
          <w:szCs w:val="22"/>
        </w:rPr>
      </w:pPr>
      <w:r w:rsidRPr="00953461">
        <w:rPr>
          <w:sz w:val="22"/>
          <w:szCs w:val="22"/>
        </w:rPr>
        <w:t>The University will be carrying out tasks in its capacity as a public authority when it carries out the following tasks.</w:t>
      </w:r>
    </w:p>
    <w:tbl>
      <w:tblPr>
        <w:tblW w:w="9700" w:type="dxa"/>
        <w:tblInd w:w="-108" w:type="dxa"/>
        <w:tblBorders>
          <w:top w:val="nil"/>
          <w:left w:val="nil"/>
          <w:bottom w:val="nil"/>
          <w:right w:val="nil"/>
        </w:tblBorders>
        <w:tblLayout w:type="fixed"/>
        <w:tblLook w:val="0000" w:firstRow="0" w:lastRow="0" w:firstColumn="0" w:lastColumn="0" w:noHBand="0" w:noVBand="0"/>
      </w:tblPr>
      <w:tblGrid>
        <w:gridCol w:w="4850"/>
        <w:gridCol w:w="4850"/>
      </w:tblGrid>
      <w:tr w:rsidR="00796AD3" w:rsidRPr="00953461" w14:paraId="3F457173" w14:textId="77777777" w:rsidTr="00796AD3">
        <w:trPr>
          <w:trHeight w:val="93"/>
        </w:trPr>
        <w:tc>
          <w:tcPr>
            <w:tcW w:w="4850" w:type="dxa"/>
          </w:tcPr>
          <w:p w14:paraId="717C8FC6" w14:textId="77777777" w:rsidR="00796AD3" w:rsidRPr="00953461" w:rsidRDefault="00796AD3" w:rsidP="00953461">
            <w:pPr>
              <w:pStyle w:val="Default"/>
              <w:rPr>
                <w:b/>
                <w:bCs/>
                <w:sz w:val="22"/>
                <w:szCs w:val="22"/>
              </w:rPr>
            </w:pPr>
          </w:p>
          <w:p w14:paraId="52A491CB" w14:textId="3891C24E" w:rsidR="00796AD3" w:rsidRPr="00953461" w:rsidRDefault="00796AD3" w:rsidP="00953461">
            <w:pPr>
              <w:pStyle w:val="Default"/>
              <w:rPr>
                <w:b/>
                <w:bCs/>
                <w:sz w:val="22"/>
                <w:szCs w:val="22"/>
              </w:rPr>
            </w:pPr>
            <w:r w:rsidRPr="00953461">
              <w:rPr>
                <w:b/>
                <w:bCs/>
                <w:sz w:val="22"/>
                <w:szCs w:val="22"/>
              </w:rPr>
              <w:t xml:space="preserve">Middlesex University’s core purposes </w:t>
            </w:r>
          </w:p>
          <w:p w14:paraId="0E7A041F" w14:textId="77777777" w:rsidR="00796AD3" w:rsidRPr="00953461" w:rsidRDefault="00796AD3" w:rsidP="00953461">
            <w:pPr>
              <w:pStyle w:val="Default"/>
              <w:rPr>
                <w:sz w:val="22"/>
                <w:szCs w:val="22"/>
              </w:rPr>
            </w:pPr>
          </w:p>
          <w:p w14:paraId="22FAD67A" w14:textId="77777777" w:rsidR="00796AD3" w:rsidRDefault="00796AD3" w:rsidP="00953461">
            <w:pPr>
              <w:pStyle w:val="Default"/>
              <w:rPr>
                <w:b/>
                <w:bCs/>
                <w:sz w:val="22"/>
                <w:szCs w:val="22"/>
              </w:rPr>
            </w:pPr>
            <w:r w:rsidRPr="00953461">
              <w:rPr>
                <w:b/>
                <w:bCs/>
                <w:sz w:val="22"/>
                <w:szCs w:val="22"/>
              </w:rPr>
              <w:t xml:space="preserve">Category </w:t>
            </w:r>
          </w:p>
          <w:p w14:paraId="79FCD7E6" w14:textId="335D7268" w:rsidR="00E83B89" w:rsidRPr="00953461" w:rsidRDefault="00E83B89" w:rsidP="00953461">
            <w:pPr>
              <w:pStyle w:val="Default"/>
              <w:rPr>
                <w:sz w:val="22"/>
                <w:szCs w:val="22"/>
              </w:rPr>
            </w:pPr>
          </w:p>
        </w:tc>
        <w:tc>
          <w:tcPr>
            <w:tcW w:w="4850" w:type="dxa"/>
          </w:tcPr>
          <w:p w14:paraId="73F38D0F" w14:textId="77777777" w:rsidR="00796AD3" w:rsidRPr="00953461" w:rsidRDefault="00796AD3" w:rsidP="00953461">
            <w:pPr>
              <w:pStyle w:val="Default"/>
              <w:rPr>
                <w:b/>
                <w:bCs/>
                <w:sz w:val="22"/>
                <w:szCs w:val="22"/>
              </w:rPr>
            </w:pPr>
          </w:p>
          <w:p w14:paraId="6177780D" w14:textId="77777777" w:rsidR="00796AD3" w:rsidRPr="00953461" w:rsidRDefault="00796AD3" w:rsidP="00953461">
            <w:pPr>
              <w:pStyle w:val="Default"/>
              <w:rPr>
                <w:sz w:val="22"/>
                <w:szCs w:val="22"/>
              </w:rPr>
            </w:pPr>
            <w:r w:rsidRPr="00953461">
              <w:rPr>
                <w:b/>
                <w:bCs/>
                <w:sz w:val="22"/>
                <w:szCs w:val="22"/>
              </w:rPr>
              <w:t xml:space="preserve">Description </w:t>
            </w:r>
          </w:p>
        </w:tc>
      </w:tr>
      <w:tr w:rsidR="00796AD3" w:rsidRPr="00953461" w14:paraId="2D4DF722" w14:textId="77777777" w:rsidTr="00796AD3">
        <w:trPr>
          <w:trHeight w:val="93"/>
        </w:trPr>
        <w:tc>
          <w:tcPr>
            <w:tcW w:w="9700" w:type="dxa"/>
            <w:gridSpan w:val="2"/>
          </w:tcPr>
          <w:p w14:paraId="60876E4E" w14:textId="77777777" w:rsidR="00796AD3" w:rsidRDefault="00796AD3" w:rsidP="00953461">
            <w:pPr>
              <w:pStyle w:val="Default"/>
              <w:rPr>
                <w:b/>
                <w:bCs/>
                <w:i/>
                <w:iCs/>
                <w:sz w:val="22"/>
                <w:szCs w:val="22"/>
              </w:rPr>
            </w:pPr>
            <w:r w:rsidRPr="00953461">
              <w:rPr>
                <w:b/>
                <w:bCs/>
                <w:i/>
                <w:iCs/>
                <w:sz w:val="22"/>
                <w:szCs w:val="22"/>
              </w:rPr>
              <w:lastRenderedPageBreak/>
              <w:t xml:space="preserve">Education Core Purpose </w:t>
            </w:r>
          </w:p>
          <w:p w14:paraId="661E23BD" w14:textId="0C02BFDE" w:rsidR="00E83B89" w:rsidRPr="00953461" w:rsidRDefault="00E83B89" w:rsidP="00953461">
            <w:pPr>
              <w:pStyle w:val="Default"/>
              <w:rPr>
                <w:sz w:val="22"/>
                <w:szCs w:val="22"/>
              </w:rPr>
            </w:pPr>
          </w:p>
        </w:tc>
      </w:tr>
      <w:tr w:rsidR="00796AD3" w:rsidRPr="00953461" w14:paraId="1D6B523F" w14:textId="77777777" w:rsidTr="00796AD3">
        <w:trPr>
          <w:trHeight w:val="2046"/>
        </w:trPr>
        <w:tc>
          <w:tcPr>
            <w:tcW w:w="4850" w:type="dxa"/>
          </w:tcPr>
          <w:p w14:paraId="230E954A" w14:textId="77777777" w:rsidR="00796AD3" w:rsidRPr="00953461" w:rsidRDefault="00796AD3" w:rsidP="00953461">
            <w:pPr>
              <w:pStyle w:val="Default"/>
              <w:rPr>
                <w:sz w:val="22"/>
                <w:szCs w:val="22"/>
              </w:rPr>
            </w:pPr>
            <w:r w:rsidRPr="00953461">
              <w:rPr>
                <w:sz w:val="22"/>
                <w:szCs w:val="22"/>
              </w:rPr>
              <w:t xml:space="preserve">Education </w:t>
            </w:r>
          </w:p>
        </w:tc>
        <w:tc>
          <w:tcPr>
            <w:tcW w:w="4850" w:type="dxa"/>
          </w:tcPr>
          <w:p w14:paraId="01820BBB" w14:textId="71AB9D02" w:rsidR="00796AD3" w:rsidRDefault="00796AD3" w:rsidP="00CE735D">
            <w:pPr>
              <w:pStyle w:val="Default"/>
              <w:rPr>
                <w:sz w:val="22"/>
                <w:szCs w:val="22"/>
              </w:rPr>
            </w:pPr>
            <w:r w:rsidRPr="00953461">
              <w:rPr>
                <w:sz w:val="22"/>
                <w:szCs w:val="22"/>
              </w:rPr>
              <w:t xml:space="preserve">Providing courses of education at undergraduate and postgraduate level, engaging with and providing educational opportunities and resources to the wider public, demonstrating academic leadership and making Middlesex University a global educational establishment. </w:t>
            </w:r>
          </w:p>
          <w:p w14:paraId="5FB33722" w14:textId="77777777" w:rsidR="00E83B89" w:rsidRPr="00953461" w:rsidRDefault="00E83B89" w:rsidP="00E83B89">
            <w:pPr>
              <w:pStyle w:val="Default"/>
              <w:jc w:val="both"/>
              <w:rPr>
                <w:sz w:val="22"/>
                <w:szCs w:val="22"/>
              </w:rPr>
            </w:pPr>
          </w:p>
          <w:p w14:paraId="7508C239" w14:textId="77777777" w:rsidR="00796AD3" w:rsidRPr="00953461" w:rsidRDefault="00796AD3" w:rsidP="00E83B89">
            <w:pPr>
              <w:pStyle w:val="Default"/>
              <w:jc w:val="both"/>
              <w:rPr>
                <w:sz w:val="22"/>
                <w:szCs w:val="22"/>
              </w:rPr>
            </w:pPr>
            <w:r w:rsidRPr="00953461">
              <w:rPr>
                <w:sz w:val="22"/>
                <w:szCs w:val="22"/>
              </w:rPr>
              <w:t xml:space="preserve">This includes: </w:t>
            </w:r>
          </w:p>
          <w:p w14:paraId="6C0FF4E0" w14:textId="7956F248" w:rsidR="00796AD3" w:rsidRDefault="00796AD3" w:rsidP="00E83B89">
            <w:pPr>
              <w:pStyle w:val="Default"/>
              <w:jc w:val="both"/>
              <w:rPr>
                <w:sz w:val="22"/>
                <w:szCs w:val="22"/>
              </w:rPr>
            </w:pPr>
            <w:r w:rsidRPr="00953461">
              <w:rPr>
                <w:sz w:val="22"/>
                <w:szCs w:val="22"/>
              </w:rPr>
              <w:t xml:space="preserve"> providing educational courses in a variety of forms, such as online, face-to-face and distance learning </w:t>
            </w:r>
          </w:p>
          <w:p w14:paraId="1799B9AE" w14:textId="77777777" w:rsidR="00E83B89" w:rsidRPr="00953461" w:rsidRDefault="00E83B89" w:rsidP="00E83B89">
            <w:pPr>
              <w:pStyle w:val="Default"/>
              <w:jc w:val="both"/>
              <w:rPr>
                <w:sz w:val="22"/>
                <w:szCs w:val="22"/>
              </w:rPr>
            </w:pPr>
          </w:p>
          <w:p w14:paraId="3B32179B" w14:textId="7F75160F" w:rsidR="00796AD3" w:rsidRDefault="00796AD3" w:rsidP="00E83B89">
            <w:pPr>
              <w:pStyle w:val="Default"/>
              <w:jc w:val="both"/>
              <w:rPr>
                <w:sz w:val="22"/>
                <w:szCs w:val="22"/>
              </w:rPr>
            </w:pPr>
            <w:r w:rsidRPr="00953461">
              <w:rPr>
                <w:sz w:val="22"/>
                <w:szCs w:val="22"/>
              </w:rPr>
              <w:t xml:space="preserve"> teaching on undergraduate and postgraduate courses </w:t>
            </w:r>
          </w:p>
          <w:p w14:paraId="49DC3316" w14:textId="77777777" w:rsidR="00E83B89" w:rsidRPr="00953461" w:rsidRDefault="00E83B89" w:rsidP="00E83B89">
            <w:pPr>
              <w:pStyle w:val="Default"/>
              <w:jc w:val="both"/>
              <w:rPr>
                <w:sz w:val="22"/>
                <w:szCs w:val="22"/>
              </w:rPr>
            </w:pPr>
          </w:p>
          <w:p w14:paraId="0BC0743F" w14:textId="1FA0B3BA" w:rsidR="00796AD3" w:rsidRDefault="00796AD3" w:rsidP="00E83B89">
            <w:pPr>
              <w:pStyle w:val="Default"/>
              <w:jc w:val="both"/>
              <w:rPr>
                <w:sz w:val="22"/>
                <w:szCs w:val="22"/>
              </w:rPr>
            </w:pPr>
            <w:r w:rsidRPr="00953461">
              <w:rPr>
                <w:sz w:val="22"/>
                <w:szCs w:val="22"/>
              </w:rPr>
              <w:t xml:space="preserve"> arranging and facilitating student placements and exchanges </w:t>
            </w:r>
          </w:p>
          <w:p w14:paraId="731BAD26" w14:textId="77777777" w:rsidR="00E83B89" w:rsidRPr="00953461" w:rsidRDefault="00E83B89" w:rsidP="00E83B89">
            <w:pPr>
              <w:pStyle w:val="Default"/>
              <w:jc w:val="both"/>
              <w:rPr>
                <w:sz w:val="22"/>
                <w:szCs w:val="22"/>
              </w:rPr>
            </w:pPr>
          </w:p>
          <w:p w14:paraId="71384DAE" w14:textId="07CE8F0F" w:rsidR="00796AD3" w:rsidRDefault="00796AD3" w:rsidP="00E83B89">
            <w:pPr>
              <w:pStyle w:val="Default"/>
              <w:jc w:val="both"/>
              <w:rPr>
                <w:sz w:val="22"/>
                <w:szCs w:val="22"/>
              </w:rPr>
            </w:pPr>
            <w:r w:rsidRPr="00953461">
              <w:rPr>
                <w:sz w:val="22"/>
                <w:szCs w:val="22"/>
              </w:rPr>
              <w:t xml:space="preserve"> running summer schools </w:t>
            </w:r>
          </w:p>
          <w:p w14:paraId="1A52D67E" w14:textId="77777777" w:rsidR="00E83B89" w:rsidRPr="00953461" w:rsidRDefault="00E83B89" w:rsidP="00E83B89">
            <w:pPr>
              <w:pStyle w:val="Default"/>
              <w:jc w:val="both"/>
              <w:rPr>
                <w:sz w:val="22"/>
                <w:szCs w:val="22"/>
              </w:rPr>
            </w:pPr>
          </w:p>
          <w:p w14:paraId="18090047" w14:textId="76FB6168" w:rsidR="00796AD3" w:rsidRDefault="00796AD3" w:rsidP="00CE735D">
            <w:pPr>
              <w:pStyle w:val="Default"/>
              <w:rPr>
                <w:sz w:val="22"/>
                <w:szCs w:val="22"/>
              </w:rPr>
            </w:pPr>
            <w:r w:rsidRPr="00953461">
              <w:rPr>
                <w:sz w:val="22"/>
                <w:szCs w:val="22"/>
              </w:rPr>
              <w:t xml:space="preserve"> providing continuing professional development </w:t>
            </w:r>
          </w:p>
          <w:p w14:paraId="24D4D77B" w14:textId="77777777" w:rsidR="00E83B89" w:rsidRPr="00953461" w:rsidRDefault="00E83B89" w:rsidP="00E83B89">
            <w:pPr>
              <w:pStyle w:val="Default"/>
              <w:jc w:val="both"/>
              <w:rPr>
                <w:sz w:val="22"/>
                <w:szCs w:val="22"/>
              </w:rPr>
            </w:pPr>
          </w:p>
          <w:p w14:paraId="2C5C6535" w14:textId="145B5789" w:rsidR="00796AD3" w:rsidRDefault="00796AD3" w:rsidP="00E83B89">
            <w:pPr>
              <w:pStyle w:val="Default"/>
              <w:jc w:val="both"/>
              <w:rPr>
                <w:sz w:val="22"/>
                <w:szCs w:val="22"/>
              </w:rPr>
            </w:pPr>
            <w:r w:rsidRPr="00953461">
              <w:rPr>
                <w:sz w:val="22"/>
                <w:szCs w:val="22"/>
              </w:rPr>
              <w:t xml:space="preserve"> providing executive education </w:t>
            </w:r>
          </w:p>
          <w:p w14:paraId="0F39F20C" w14:textId="77777777" w:rsidR="00E83B89" w:rsidRPr="00953461" w:rsidRDefault="00E83B89" w:rsidP="00E83B89">
            <w:pPr>
              <w:pStyle w:val="Default"/>
              <w:jc w:val="both"/>
              <w:rPr>
                <w:sz w:val="22"/>
                <w:szCs w:val="22"/>
              </w:rPr>
            </w:pPr>
          </w:p>
          <w:p w14:paraId="6FA36BAE" w14:textId="3D077094" w:rsidR="00796AD3" w:rsidRDefault="00796AD3" w:rsidP="00CE735D">
            <w:pPr>
              <w:pStyle w:val="Default"/>
              <w:rPr>
                <w:sz w:val="22"/>
                <w:szCs w:val="22"/>
              </w:rPr>
            </w:pPr>
            <w:r w:rsidRPr="00953461">
              <w:rPr>
                <w:sz w:val="22"/>
                <w:szCs w:val="22"/>
              </w:rPr>
              <w:t xml:space="preserve"> providing a range of personal learning courses </w:t>
            </w:r>
          </w:p>
          <w:p w14:paraId="6176BCC6" w14:textId="77777777" w:rsidR="00E83B89" w:rsidRPr="00953461" w:rsidRDefault="00E83B89" w:rsidP="00E83B89">
            <w:pPr>
              <w:pStyle w:val="Default"/>
              <w:jc w:val="both"/>
              <w:rPr>
                <w:sz w:val="22"/>
                <w:szCs w:val="22"/>
              </w:rPr>
            </w:pPr>
          </w:p>
          <w:p w14:paraId="6B66F2B6" w14:textId="2334DE0F" w:rsidR="00796AD3" w:rsidRDefault="00796AD3" w:rsidP="00E83B89">
            <w:pPr>
              <w:pStyle w:val="Default"/>
              <w:jc w:val="both"/>
              <w:rPr>
                <w:sz w:val="22"/>
                <w:szCs w:val="22"/>
              </w:rPr>
            </w:pPr>
            <w:r w:rsidRPr="00953461">
              <w:rPr>
                <w:sz w:val="22"/>
                <w:szCs w:val="22"/>
              </w:rPr>
              <w:t xml:space="preserve"> carrying out cross-disciplinary educational activities </w:t>
            </w:r>
          </w:p>
          <w:p w14:paraId="3E37AF07" w14:textId="77777777" w:rsidR="00E83B89" w:rsidRPr="00953461" w:rsidRDefault="00E83B89" w:rsidP="00E83B89">
            <w:pPr>
              <w:pStyle w:val="Default"/>
              <w:jc w:val="both"/>
              <w:rPr>
                <w:sz w:val="22"/>
                <w:szCs w:val="22"/>
              </w:rPr>
            </w:pPr>
          </w:p>
          <w:p w14:paraId="677A1DBC" w14:textId="77777777" w:rsidR="00796AD3" w:rsidRPr="00953461" w:rsidRDefault="00796AD3" w:rsidP="00E83B89">
            <w:pPr>
              <w:pStyle w:val="Default"/>
              <w:jc w:val="both"/>
              <w:rPr>
                <w:sz w:val="22"/>
                <w:szCs w:val="22"/>
              </w:rPr>
            </w:pPr>
            <w:r w:rsidRPr="00953461">
              <w:rPr>
                <w:sz w:val="22"/>
                <w:szCs w:val="22"/>
              </w:rPr>
              <w:t xml:space="preserve"> carrying out ancillary activities to facilitate the provision of educational courses, such as teacher development </w:t>
            </w:r>
          </w:p>
          <w:p w14:paraId="52D3AB9C" w14:textId="77777777" w:rsidR="00796AD3" w:rsidRPr="00953461" w:rsidRDefault="00796AD3" w:rsidP="00E83B89">
            <w:pPr>
              <w:pStyle w:val="Default"/>
              <w:jc w:val="both"/>
              <w:rPr>
                <w:sz w:val="22"/>
                <w:szCs w:val="22"/>
              </w:rPr>
            </w:pPr>
          </w:p>
        </w:tc>
      </w:tr>
      <w:tr w:rsidR="00796AD3" w:rsidRPr="00953461" w14:paraId="0C7A4065" w14:textId="77777777" w:rsidTr="00796AD3">
        <w:trPr>
          <w:trHeight w:val="525"/>
        </w:trPr>
        <w:tc>
          <w:tcPr>
            <w:tcW w:w="4850" w:type="dxa"/>
          </w:tcPr>
          <w:p w14:paraId="393EF4CF" w14:textId="08599DB5" w:rsidR="00796AD3" w:rsidRPr="00953461" w:rsidRDefault="00E83B89" w:rsidP="00953461">
            <w:pPr>
              <w:pStyle w:val="Default"/>
              <w:rPr>
                <w:sz w:val="22"/>
                <w:szCs w:val="22"/>
              </w:rPr>
            </w:pPr>
            <w:r>
              <w:rPr>
                <w:sz w:val="22"/>
                <w:szCs w:val="22"/>
              </w:rPr>
              <w:t>Q</w:t>
            </w:r>
            <w:r w:rsidR="00796AD3" w:rsidRPr="00953461">
              <w:rPr>
                <w:sz w:val="22"/>
                <w:szCs w:val="22"/>
              </w:rPr>
              <w:t xml:space="preserve">ualifications </w:t>
            </w:r>
          </w:p>
        </w:tc>
        <w:tc>
          <w:tcPr>
            <w:tcW w:w="4850" w:type="dxa"/>
          </w:tcPr>
          <w:p w14:paraId="3F426C56" w14:textId="77777777" w:rsidR="00796AD3" w:rsidRPr="00953461" w:rsidRDefault="00796AD3" w:rsidP="00953461">
            <w:pPr>
              <w:pStyle w:val="Default"/>
              <w:rPr>
                <w:sz w:val="22"/>
                <w:szCs w:val="22"/>
              </w:rPr>
            </w:pPr>
            <w:r w:rsidRPr="00953461">
              <w:rPr>
                <w:sz w:val="22"/>
                <w:szCs w:val="22"/>
              </w:rPr>
              <w:t xml:space="preserve">Awarding recognised forms of undergraduate and postgraduate level educational qualifications such as degrees, diplomas and certificates. </w:t>
            </w:r>
          </w:p>
          <w:p w14:paraId="1AC4AD82" w14:textId="77777777" w:rsidR="003D1E5B" w:rsidRPr="00953461" w:rsidRDefault="003D1E5B" w:rsidP="00953461">
            <w:pPr>
              <w:pStyle w:val="Default"/>
              <w:rPr>
                <w:sz w:val="22"/>
                <w:szCs w:val="22"/>
              </w:rPr>
            </w:pPr>
          </w:p>
          <w:p w14:paraId="064126CD" w14:textId="77777777" w:rsidR="00796AD3" w:rsidRPr="00953461" w:rsidRDefault="00796AD3" w:rsidP="00953461">
            <w:pPr>
              <w:pStyle w:val="Default"/>
              <w:rPr>
                <w:sz w:val="22"/>
                <w:szCs w:val="22"/>
              </w:rPr>
            </w:pPr>
          </w:p>
        </w:tc>
      </w:tr>
      <w:tr w:rsidR="003D1E5B" w:rsidRPr="00953461" w14:paraId="3756BCD2" w14:textId="77777777" w:rsidTr="00796AD3">
        <w:trPr>
          <w:trHeight w:val="525"/>
        </w:trPr>
        <w:tc>
          <w:tcPr>
            <w:tcW w:w="4850" w:type="dxa"/>
          </w:tcPr>
          <w:p w14:paraId="490525D4" w14:textId="77777777" w:rsidR="003D1E5B" w:rsidRPr="00953461" w:rsidRDefault="003D1E5B" w:rsidP="00953461">
            <w:pPr>
              <w:pStyle w:val="Default"/>
              <w:rPr>
                <w:sz w:val="22"/>
                <w:szCs w:val="22"/>
              </w:rPr>
            </w:pPr>
            <w:r w:rsidRPr="00953461">
              <w:rPr>
                <w:sz w:val="22"/>
                <w:szCs w:val="22"/>
              </w:rPr>
              <w:t>Award and prizes</w:t>
            </w:r>
          </w:p>
        </w:tc>
        <w:tc>
          <w:tcPr>
            <w:tcW w:w="4850" w:type="dxa"/>
          </w:tcPr>
          <w:p w14:paraId="65890643" w14:textId="77777777" w:rsidR="003D1E5B" w:rsidRPr="00953461" w:rsidRDefault="003D1E5B" w:rsidP="00953461">
            <w:pPr>
              <w:pStyle w:val="Default"/>
              <w:rPr>
                <w:sz w:val="22"/>
                <w:szCs w:val="22"/>
              </w:rPr>
            </w:pPr>
            <w:r w:rsidRPr="00953461">
              <w:rPr>
                <w:sz w:val="22"/>
                <w:szCs w:val="22"/>
              </w:rPr>
              <w:t>This includes where Middlesex University cooperates with other institutions to award joint degrees and other qualifications.</w:t>
            </w:r>
          </w:p>
          <w:p w14:paraId="54C226C8" w14:textId="77777777" w:rsidR="003D1E5B" w:rsidRPr="00953461" w:rsidRDefault="003D1E5B" w:rsidP="00953461">
            <w:pPr>
              <w:pStyle w:val="Default"/>
              <w:rPr>
                <w:sz w:val="22"/>
                <w:szCs w:val="22"/>
              </w:rPr>
            </w:pPr>
            <w:r w:rsidRPr="00953461">
              <w:rPr>
                <w:sz w:val="22"/>
                <w:szCs w:val="22"/>
              </w:rPr>
              <w:t>Founding and awarding scholarships, bursaries, studentships, medals and prizes</w:t>
            </w:r>
          </w:p>
        </w:tc>
      </w:tr>
      <w:tr w:rsidR="00796AD3" w:rsidRPr="00953461" w14:paraId="0B37DDD6" w14:textId="77777777" w:rsidTr="00796AD3">
        <w:trPr>
          <w:trHeight w:val="218"/>
        </w:trPr>
        <w:tc>
          <w:tcPr>
            <w:tcW w:w="4850" w:type="dxa"/>
          </w:tcPr>
          <w:p w14:paraId="297E70DD" w14:textId="77777777" w:rsidR="003D1E5B" w:rsidRPr="00953461" w:rsidRDefault="003D1E5B" w:rsidP="00953461">
            <w:pPr>
              <w:pStyle w:val="Default"/>
              <w:rPr>
                <w:sz w:val="22"/>
                <w:szCs w:val="22"/>
              </w:rPr>
            </w:pPr>
          </w:p>
          <w:p w14:paraId="72BC9936" w14:textId="77777777" w:rsidR="00796AD3" w:rsidRPr="00953461" w:rsidRDefault="00796AD3" w:rsidP="00953461">
            <w:pPr>
              <w:pStyle w:val="Default"/>
              <w:rPr>
                <w:sz w:val="22"/>
                <w:szCs w:val="22"/>
              </w:rPr>
            </w:pPr>
            <w:r w:rsidRPr="00953461">
              <w:rPr>
                <w:sz w:val="22"/>
                <w:szCs w:val="22"/>
              </w:rPr>
              <w:t xml:space="preserve">Publication of educational material </w:t>
            </w:r>
          </w:p>
        </w:tc>
        <w:tc>
          <w:tcPr>
            <w:tcW w:w="4850" w:type="dxa"/>
          </w:tcPr>
          <w:p w14:paraId="39B7B10A" w14:textId="77777777" w:rsidR="00E83B89" w:rsidRDefault="00E83B89" w:rsidP="00953461">
            <w:pPr>
              <w:pStyle w:val="Default"/>
              <w:rPr>
                <w:sz w:val="22"/>
                <w:szCs w:val="22"/>
              </w:rPr>
            </w:pPr>
          </w:p>
          <w:p w14:paraId="484E9F08" w14:textId="7103CC0B" w:rsidR="00796AD3" w:rsidRPr="00953461" w:rsidRDefault="00796AD3" w:rsidP="00953461">
            <w:pPr>
              <w:pStyle w:val="Default"/>
              <w:rPr>
                <w:sz w:val="22"/>
                <w:szCs w:val="22"/>
              </w:rPr>
            </w:pPr>
            <w:r w:rsidRPr="00953461">
              <w:rPr>
                <w:sz w:val="22"/>
                <w:szCs w:val="22"/>
              </w:rPr>
              <w:t xml:space="preserve">Providing, publishing and distributing educational material in a variety of forms, including to members of the public. </w:t>
            </w:r>
          </w:p>
        </w:tc>
      </w:tr>
      <w:tr w:rsidR="00796AD3" w:rsidRPr="00953461" w14:paraId="0F3D7049" w14:textId="77777777" w:rsidTr="00796AD3">
        <w:trPr>
          <w:trHeight w:val="93"/>
        </w:trPr>
        <w:tc>
          <w:tcPr>
            <w:tcW w:w="9700" w:type="dxa"/>
            <w:gridSpan w:val="2"/>
          </w:tcPr>
          <w:p w14:paraId="6F14583D" w14:textId="1C4A11BF" w:rsidR="00E83B89" w:rsidRDefault="00E83B89" w:rsidP="00953461">
            <w:pPr>
              <w:pStyle w:val="Default"/>
              <w:rPr>
                <w:b/>
                <w:bCs/>
                <w:i/>
                <w:iCs/>
                <w:sz w:val="22"/>
                <w:szCs w:val="22"/>
              </w:rPr>
            </w:pPr>
          </w:p>
          <w:p w14:paraId="60978974" w14:textId="77777777" w:rsidR="00E83B89" w:rsidRDefault="00E83B89" w:rsidP="00953461">
            <w:pPr>
              <w:pStyle w:val="Default"/>
              <w:rPr>
                <w:b/>
                <w:bCs/>
                <w:i/>
                <w:iCs/>
                <w:sz w:val="22"/>
                <w:szCs w:val="22"/>
              </w:rPr>
            </w:pPr>
          </w:p>
          <w:p w14:paraId="79460BBE" w14:textId="7A8A0761" w:rsidR="00796AD3" w:rsidRPr="00953461" w:rsidRDefault="00796AD3" w:rsidP="00953461">
            <w:pPr>
              <w:pStyle w:val="Default"/>
              <w:rPr>
                <w:sz w:val="22"/>
                <w:szCs w:val="22"/>
              </w:rPr>
            </w:pPr>
            <w:r w:rsidRPr="00953461">
              <w:rPr>
                <w:b/>
                <w:bCs/>
                <w:i/>
                <w:iCs/>
                <w:sz w:val="22"/>
                <w:szCs w:val="22"/>
              </w:rPr>
              <w:lastRenderedPageBreak/>
              <w:t>Research Core Purpose</w:t>
            </w:r>
          </w:p>
        </w:tc>
      </w:tr>
      <w:tr w:rsidR="00796AD3" w:rsidRPr="00953461" w14:paraId="32437D24" w14:textId="77777777" w:rsidTr="00796AD3">
        <w:trPr>
          <w:trHeight w:val="1404"/>
        </w:trPr>
        <w:tc>
          <w:tcPr>
            <w:tcW w:w="4850" w:type="dxa"/>
          </w:tcPr>
          <w:p w14:paraId="43096887" w14:textId="77777777" w:rsidR="00796AD3" w:rsidRPr="00953461" w:rsidRDefault="00796AD3" w:rsidP="00953461">
            <w:pPr>
              <w:pStyle w:val="Default"/>
              <w:rPr>
                <w:sz w:val="22"/>
                <w:szCs w:val="22"/>
              </w:rPr>
            </w:pPr>
            <w:r w:rsidRPr="00953461">
              <w:rPr>
                <w:sz w:val="22"/>
                <w:szCs w:val="22"/>
              </w:rPr>
              <w:lastRenderedPageBreak/>
              <w:t xml:space="preserve">Research </w:t>
            </w:r>
          </w:p>
        </w:tc>
        <w:tc>
          <w:tcPr>
            <w:tcW w:w="4850" w:type="dxa"/>
          </w:tcPr>
          <w:p w14:paraId="60460C66" w14:textId="77777777" w:rsidR="00E83B89" w:rsidRDefault="00796AD3" w:rsidP="00953461">
            <w:pPr>
              <w:pStyle w:val="Default"/>
              <w:rPr>
                <w:sz w:val="22"/>
                <w:szCs w:val="22"/>
              </w:rPr>
            </w:pPr>
            <w:r w:rsidRPr="00953461">
              <w:rPr>
                <w:sz w:val="22"/>
                <w:szCs w:val="22"/>
              </w:rPr>
              <w:t>Facilitating and carrying out research in any field.</w:t>
            </w:r>
          </w:p>
          <w:p w14:paraId="5AFBCBDF" w14:textId="43DB14B4" w:rsidR="00796AD3" w:rsidRPr="00953461" w:rsidRDefault="00796AD3" w:rsidP="00953461">
            <w:pPr>
              <w:pStyle w:val="Default"/>
              <w:rPr>
                <w:sz w:val="22"/>
                <w:szCs w:val="22"/>
              </w:rPr>
            </w:pPr>
          </w:p>
          <w:p w14:paraId="08C91922" w14:textId="46B60878" w:rsidR="00796AD3" w:rsidRDefault="00796AD3" w:rsidP="00953461">
            <w:pPr>
              <w:pStyle w:val="Default"/>
              <w:rPr>
                <w:sz w:val="22"/>
                <w:szCs w:val="22"/>
              </w:rPr>
            </w:pPr>
            <w:r w:rsidRPr="00953461">
              <w:rPr>
                <w:sz w:val="22"/>
                <w:szCs w:val="22"/>
              </w:rPr>
              <w:t xml:space="preserve">This includes: </w:t>
            </w:r>
          </w:p>
          <w:p w14:paraId="506FBD95" w14:textId="77777777" w:rsidR="00E83B89" w:rsidRPr="00953461" w:rsidRDefault="00E83B89" w:rsidP="00953461">
            <w:pPr>
              <w:pStyle w:val="Default"/>
              <w:rPr>
                <w:sz w:val="22"/>
                <w:szCs w:val="22"/>
              </w:rPr>
            </w:pPr>
          </w:p>
          <w:p w14:paraId="25D5EF24" w14:textId="12B4891A" w:rsidR="00796AD3" w:rsidRDefault="00796AD3" w:rsidP="00953461">
            <w:pPr>
              <w:pStyle w:val="Default"/>
              <w:rPr>
                <w:sz w:val="22"/>
                <w:szCs w:val="22"/>
              </w:rPr>
            </w:pPr>
            <w:r w:rsidRPr="00953461">
              <w:rPr>
                <w:sz w:val="22"/>
                <w:szCs w:val="22"/>
              </w:rPr>
              <w:t xml:space="preserve"> research carried out by students at both undergraduate and postgraduate level </w:t>
            </w:r>
          </w:p>
          <w:p w14:paraId="32FC6BDC" w14:textId="77777777" w:rsidR="00535AD0" w:rsidRPr="00953461" w:rsidRDefault="00535AD0" w:rsidP="00953461">
            <w:pPr>
              <w:pStyle w:val="Default"/>
              <w:rPr>
                <w:sz w:val="22"/>
                <w:szCs w:val="22"/>
              </w:rPr>
            </w:pPr>
          </w:p>
          <w:p w14:paraId="1B43FDFD" w14:textId="69C8DCBC" w:rsidR="00796AD3" w:rsidRDefault="00796AD3" w:rsidP="00953461">
            <w:pPr>
              <w:pStyle w:val="Default"/>
              <w:rPr>
                <w:sz w:val="22"/>
                <w:szCs w:val="22"/>
              </w:rPr>
            </w:pPr>
            <w:r w:rsidRPr="00953461">
              <w:rPr>
                <w:sz w:val="22"/>
                <w:szCs w:val="22"/>
              </w:rPr>
              <w:t xml:space="preserve"> research carried out by </w:t>
            </w:r>
            <w:r w:rsidR="003D1E5B" w:rsidRPr="00953461">
              <w:rPr>
                <w:sz w:val="22"/>
                <w:szCs w:val="22"/>
              </w:rPr>
              <w:t>Middlesex University</w:t>
            </w:r>
            <w:r w:rsidRPr="00953461">
              <w:rPr>
                <w:sz w:val="22"/>
                <w:szCs w:val="22"/>
              </w:rPr>
              <w:t xml:space="preserve"> staff </w:t>
            </w:r>
          </w:p>
          <w:p w14:paraId="59C90FCE" w14:textId="77777777" w:rsidR="00E83B89" w:rsidRPr="00953461" w:rsidRDefault="00E83B89" w:rsidP="00953461">
            <w:pPr>
              <w:pStyle w:val="Default"/>
              <w:rPr>
                <w:sz w:val="22"/>
                <w:szCs w:val="22"/>
              </w:rPr>
            </w:pPr>
          </w:p>
          <w:p w14:paraId="1A739872" w14:textId="1170472D" w:rsidR="00796AD3" w:rsidRDefault="00796AD3" w:rsidP="00953461">
            <w:pPr>
              <w:pStyle w:val="Default"/>
              <w:rPr>
                <w:sz w:val="22"/>
                <w:szCs w:val="22"/>
              </w:rPr>
            </w:pPr>
            <w:r w:rsidRPr="00953461">
              <w:rPr>
                <w:sz w:val="22"/>
                <w:szCs w:val="22"/>
              </w:rPr>
              <w:t xml:space="preserve"> research carried out jointly with third parties </w:t>
            </w:r>
          </w:p>
          <w:p w14:paraId="1B674E0F" w14:textId="77777777" w:rsidR="00E83B89" w:rsidRPr="00953461" w:rsidRDefault="00E83B89" w:rsidP="00953461">
            <w:pPr>
              <w:pStyle w:val="Default"/>
              <w:rPr>
                <w:sz w:val="22"/>
                <w:szCs w:val="22"/>
              </w:rPr>
            </w:pPr>
          </w:p>
          <w:p w14:paraId="5FAC1678" w14:textId="652A5E94" w:rsidR="00796AD3" w:rsidRDefault="00796AD3" w:rsidP="00953461">
            <w:pPr>
              <w:pStyle w:val="Default"/>
              <w:rPr>
                <w:sz w:val="22"/>
                <w:szCs w:val="22"/>
              </w:rPr>
            </w:pPr>
            <w:r w:rsidRPr="00953461">
              <w:rPr>
                <w:sz w:val="22"/>
                <w:szCs w:val="22"/>
              </w:rPr>
              <w:t xml:space="preserve"> supervising research students </w:t>
            </w:r>
          </w:p>
          <w:p w14:paraId="257B3865" w14:textId="77777777" w:rsidR="00E83B89" w:rsidRPr="00953461" w:rsidRDefault="00E83B89" w:rsidP="00953461">
            <w:pPr>
              <w:pStyle w:val="Default"/>
              <w:rPr>
                <w:sz w:val="22"/>
                <w:szCs w:val="22"/>
              </w:rPr>
            </w:pPr>
          </w:p>
          <w:p w14:paraId="67E6D741" w14:textId="032F525D" w:rsidR="00796AD3" w:rsidRDefault="00796AD3" w:rsidP="00953461">
            <w:pPr>
              <w:pStyle w:val="Default"/>
              <w:rPr>
                <w:sz w:val="22"/>
                <w:szCs w:val="22"/>
              </w:rPr>
            </w:pPr>
            <w:r w:rsidRPr="00953461">
              <w:rPr>
                <w:sz w:val="22"/>
                <w:szCs w:val="22"/>
              </w:rPr>
              <w:t xml:space="preserve"> encouraging and facilitating cross-disciplinary research </w:t>
            </w:r>
          </w:p>
          <w:p w14:paraId="49775AD4" w14:textId="77777777" w:rsidR="00E83B89" w:rsidRPr="00953461" w:rsidRDefault="00E83B89" w:rsidP="00953461">
            <w:pPr>
              <w:pStyle w:val="Default"/>
              <w:rPr>
                <w:sz w:val="22"/>
                <w:szCs w:val="22"/>
              </w:rPr>
            </w:pPr>
          </w:p>
          <w:p w14:paraId="1DDCB467" w14:textId="77777777" w:rsidR="00796AD3" w:rsidRPr="00953461" w:rsidRDefault="00796AD3" w:rsidP="00953461">
            <w:pPr>
              <w:pStyle w:val="Default"/>
              <w:rPr>
                <w:sz w:val="22"/>
                <w:szCs w:val="22"/>
              </w:rPr>
            </w:pPr>
            <w:r w:rsidRPr="00953461">
              <w:rPr>
                <w:sz w:val="22"/>
                <w:szCs w:val="22"/>
              </w:rPr>
              <w:t xml:space="preserve"> carrying out ancillary activities to facilitate and support research, such </w:t>
            </w:r>
          </w:p>
          <w:p w14:paraId="37019A73" w14:textId="77777777" w:rsidR="00957BC5" w:rsidRPr="00953461" w:rsidRDefault="00957BC5" w:rsidP="00953461">
            <w:pPr>
              <w:pStyle w:val="Default"/>
              <w:rPr>
                <w:sz w:val="22"/>
                <w:szCs w:val="22"/>
              </w:rPr>
            </w:pPr>
          </w:p>
          <w:p w14:paraId="538F0F1C" w14:textId="77777777" w:rsidR="00796AD3" w:rsidRPr="00953461" w:rsidRDefault="00796AD3" w:rsidP="00953461">
            <w:pPr>
              <w:pStyle w:val="Default"/>
              <w:rPr>
                <w:sz w:val="22"/>
                <w:szCs w:val="22"/>
              </w:rPr>
            </w:pPr>
          </w:p>
        </w:tc>
      </w:tr>
      <w:tr w:rsidR="00957BC5" w:rsidRPr="00953461" w14:paraId="560E6FBD" w14:textId="77777777" w:rsidTr="00796AD3">
        <w:trPr>
          <w:trHeight w:val="1404"/>
        </w:trPr>
        <w:tc>
          <w:tcPr>
            <w:tcW w:w="4850" w:type="dxa"/>
          </w:tcPr>
          <w:p w14:paraId="62248AFE" w14:textId="77777777" w:rsidR="00957BC5" w:rsidRPr="00953461" w:rsidRDefault="00957BC5" w:rsidP="00953461">
            <w:pPr>
              <w:pStyle w:val="Default"/>
              <w:rPr>
                <w:sz w:val="22"/>
                <w:szCs w:val="22"/>
              </w:rPr>
            </w:pPr>
            <w:r w:rsidRPr="00953461">
              <w:rPr>
                <w:sz w:val="22"/>
                <w:szCs w:val="22"/>
              </w:rPr>
              <w:t>Innovation</w:t>
            </w:r>
          </w:p>
        </w:tc>
        <w:tc>
          <w:tcPr>
            <w:tcW w:w="4850" w:type="dxa"/>
          </w:tcPr>
          <w:p w14:paraId="2EF525F7" w14:textId="1D351C54" w:rsidR="00C318CF" w:rsidRDefault="00E83B89" w:rsidP="00953461">
            <w:pPr>
              <w:pStyle w:val="Default"/>
              <w:rPr>
                <w:sz w:val="22"/>
                <w:szCs w:val="22"/>
              </w:rPr>
            </w:pPr>
            <w:r>
              <w:rPr>
                <w:sz w:val="22"/>
                <w:szCs w:val="22"/>
              </w:rPr>
              <w:t>I</w:t>
            </w:r>
            <w:r w:rsidR="00C318CF" w:rsidRPr="00953461">
              <w:rPr>
                <w:sz w:val="22"/>
                <w:szCs w:val="22"/>
              </w:rPr>
              <w:t xml:space="preserve">nnovation in the fields of education and research, including the commercialisation of Middlesex University’s research, as part of its core purposes. </w:t>
            </w:r>
          </w:p>
          <w:p w14:paraId="198C960E" w14:textId="77777777" w:rsidR="00E83B89" w:rsidRPr="00953461" w:rsidRDefault="00E83B89" w:rsidP="00953461">
            <w:pPr>
              <w:pStyle w:val="Default"/>
              <w:rPr>
                <w:sz w:val="22"/>
                <w:szCs w:val="22"/>
              </w:rPr>
            </w:pPr>
          </w:p>
          <w:p w14:paraId="0DBE3998" w14:textId="41654F9F" w:rsidR="00C318CF" w:rsidRDefault="00C318CF" w:rsidP="00953461">
            <w:pPr>
              <w:pStyle w:val="Default"/>
              <w:rPr>
                <w:sz w:val="22"/>
                <w:szCs w:val="22"/>
              </w:rPr>
            </w:pPr>
            <w:r w:rsidRPr="00953461">
              <w:rPr>
                <w:sz w:val="22"/>
                <w:szCs w:val="22"/>
              </w:rPr>
              <w:t xml:space="preserve">This includes: </w:t>
            </w:r>
          </w:p>
          <w:p w14:paraId="66AC4F41" w14:textId="77777777" w:rsidR="00E83B89" w:rsidRPr="00953461" w:rsidRDefault="00E83B89" w:rsidP="00953461">
            <w:pPr>
              <w:pStyle w:val="Default"/>
              <w:rPr>
                <w:sz w:val="22"/>
                <w:szCs w:val="22"/>
              </w:rPr>
            </w:pPr>
          </w:p>
          <w:p w14:paraId="55B42CEC" w14:textId="7B695384" w:rsidR="00C318CF" w:rsidRDefault="00C318CF" w:rsidP="00953461">
            <w:pPr>
              <w:pStyle w:val="Default"/>
              <w:rPr>
                <w:sz w:val="22"/>
                <w:szCs w:val="22"/>
              </w:rPr>
            </w:pPr>
            <w:r w:rsidRPr="00953461">
              <w:rPr>
                <w:sz w:val="22"/>
                <w:szCs w:val="22"/>
              </w:rPr>
              <w:t xml:space="preserve"> knowledge exchange and enterprise activities </w:t>
            </w:r>
          </w:p>
          <w:p w14:paraId="12B5E62B" w14:textId="77777777" w:rsidR="00E83B89" w:rsidRPr="00953461" w:rsidRDefault="00E83B89" w:rsidP="00953461">
            <w:pPr>
              <w:pStyle w:val="Default"/>
              <w:rPr>
                <w:sz w:val="22"/>
                <w:szCs w:val="22"/>
              </w:rPr>
            </w:pPr>
          </w:p>
          <w:p w14:paraId="7C2C361E" w14:textId="674BB2CC" w:rsidR="00C318CF" w:rsidRDefault="00C318CF" w:rsidP="00953461">
            <w:pPr>
              <w:pStyle w:val="Default"/>
              <w:rPr>
                <w:sz w:val="22"/>
                <w:szCs w:val="22"/>
              </w:rPr>
            </w:pPr>
            <w:r w:rsidRPr="00953461">
              <w:rPr>
                <w:sz w:val="22"/>
                <w:szCs w:val="22"/>
              </w:rPr>
              <w:t xml:space="preserve"> developing research and innovation excellence at Middlesex University  </w:t>
            </w:r>
          </w:p>
          <w:p w14:paraId="5E171845" w14:textId="77777777" w:rsidR="00E83B89" w:rsidRPr="00953461" w:rsidRDefault="00E83B89" w:rsidP="00953461">
            <w:pPr>
              <w:pStyle w:val="Default"/>
              <w:rPr>
                <w:sz w:val="22"/>
                <w:szCs w:val="22"/>
              </w:rPr>
            </w:pPr>
          </w:p>
          <w:p w14:paraId="3AFD0247" w14:textId="77777777" w:rsidR="00E83B89" w:rsidRDefault="00C318CF" w:rsidP="00953461">
            <w:pPr>
              <w:pStyle w:val="Default"/>
              <w:rPr>
                <w:sz w:val="22"/>
                <w:szCs w:val="22"/>
              </w:rPr>
            </w:pPr>
            <w:r w:rsidRPr="00953461">
              <w:rPr>
                <w:sz w:val="22"/>
                <w:szCs w:val="22"/>
              </w:rPr>
              <w:t> finding creative solutions to issues</w:t>
            </w:r>
          </w:p>
          <w:p w14:paraId="47251BAD" w14:textId="370AF8F1" w:rsidR="00C318CF" w:rsidRPr="00953461" w:rsidRDefault="00C318CF" w:rsidP="00953461">
            <w:pPr>
              <w:pStyle w:val="Default"/>
              <w:rPr>
                <w:sz w:val="22"/>
                <w:szCs w:val="22"/>
              </w:rPr>
            </w:pPr>
            <w:r w:rsidRPr="00953461">
              <w:rPr>
                <w:sz w:val="22"/>
                <w:szCs w:val="22"/>
              </w:rPr>
              <w:t xml:space="preserve"> </w:t>
            </w:r>
          </w:p>
          <w:p w14:paraId="75A3A292" w14:textId="174D37A3" w:rsidR="00C318CF" w:rsidRDefault="00C318CF" w:rsidP="00953461">
            <w:pPr>
              <w:pStyle w:val="Default"/>
              <w:rPr>
                <w:sz w:val="22"/>
                <w:szCs w:val="22"/>
              </w:rPr>
            </w:pPr>
            <w:r w:rsidRPr="00953461">
              <w:rPr>
                <w:sz w:val="22"/>
                <w:szCs w:val="22"/>
              </w:rPr>
              <w:t xml:space="preserve"> showing academic leadership in the field of innovation </w:t>
            </w:r>
          </w:p>
          <w:p w14:paraId="085C1387" w14:textId="77777777" w:rsidR="00E83B89" w:rsidRPr="00953461" w:rsidRDefault="00E83B89" w:rsidP="00953461">
            <w:pPr>
              <w:pStyle w:val="Default"/>
              <w:rPr>
                <w:sz w:val="22"/>
                <w:szCs w:val="22"/>
              </w:rPr>
            </w:pPr>
          </w:p>
          <w:p w14:paraId="21A0BC5E" w14:textId="4F65D512" w:rsidR="00C318CF" w:rsidRDefault="00C318CF" w:rsidP="00953461">
            <w:pPr>
              <w:pStyle w:val="Default"/>
              <w:rPr>
                <w:sz w:val="22"/>
                <w:szCs w:val="22"/>
              </w:rPr>
            </w:pPr>
            <w:r w:rsidRPr="00953461">
              <w:rPr>
                <w:sz w:val="22"/>
                <w:szCs w:val="22"/>
              </w:rPr>
              <w:t xml:space="preserve"> the creation of 'innovation clusters' around Middlesex University </w:t>
            </w:r>
          </w:p>
          <w:p w14:paraId="10ABE1C4" w14:textId="77777777" w:rsidR="00E83B89" w:rsidRPr="00953461" w:rsidRDefault="00E83B89" w:rsidP="00953461">
            <w:pPr>
              <w:pStyle w:val="Default"/>
              <w:rPr>
                <w:sz w:val="22"/>
                <w:szCs w:val="22"/>
              </w:rPr>
            </w:pPr>
          </w:p>
          <w:p w14:paraId="2E672968" w14:textId="2D00E7F5" w:rsidR="00C318CF" w:rsidRDefault="00C318CF" w:rsidP="00953461">
            <w:pPr>
              <w:pStyle w:val="Default"/>
              <w:rPr>
                <w:sz w:val="22"/>
                <w:szCs w:val="22"/>
              </w:rPr>
            </w:pPr>
            <w:r w:rsidRPr="00953461">
              <w:rPr>
                <w:sz w:val="22"/>
                <w:szCs w:val="22"/>
              </w:rPr>
              <w:t xml:space="preserve"> providing relevant skills and training to students and staff </w:t>
            </w:r>
          </w:p>
          <w:p w14:paraId="16CF6DFC" w14:textId="77777777" w:rsidR="00E83B89" w:rsidRPr="00953461" w:rsidRDefault="00E83B89" w:rsidP="00953461">
            <w:pPr>
              <w:pStyle w:val="Default"/>
              <w:rPr>
                <w:sz w:val="22"/>
                <w:szCs w:val="22"/>
              </w:rPr>
            </w:pPr>
          </w:p>
          <w:p w14:paraId="46AC4AA8" w14:textId="2EBB1711" w:rsidR="00C318CF" w:rsidRDefault="00C318CF" w:rsidP="00953461">
            <w:pPr>
              <w:pStyle w:val="Default"/>
              <w:rPr>
                <w:sz w:val="22"/>
                <w:szCs w:val="22"/>
              </w:rPr>
            </w:pPr>
            <w:r w:rsidRPr="00953461">
              <w:rPr>
                <w:sz w:val="22"/>
                <w:szCs w:val="22"/>
              </w:rPr>
              <w:t xml:space="preserve"> providing advice and mentoring, encouraging start-ups and the creation of spin-offs </w:t>
            </w:r>
          </w:p>
          <w:p w14:paraId="5A70BBB2" w14:textId="77777777" w:rsidR="00E83B89" w:rsidRPr="00953461" w:rsidRDefault="00E83B89" w:rsidP="00953461">
            <w:pPr>
              <w:pStyle w:val="Default"/>
              <w:rPr>
                <w:sz w:val="22"/>
                <w:szCs w:val="22"/>
              </w:rPr>
            </w:pPr>
          </w:p>
          <w:p w14:paraId="5AB8DAA2" w14:textId="31DD714F" w:rsidR="00C318CF" w:rsidRDefault="00C318CF" w:rsidP="00953461">
            <w:pPr>
              <w:pStyle w:val="Default"/>
              <w:rPr>
                <w:sz w:val="22"/>
                <w:szCs w:val="22"/>
              </w:rPr>
            </w:pPr>
            <w:r w:rsidRPr="00953461">
              <w:rPr>
                <w:sz w:val="22"/>
                <w:szCs w:val="22"/>
              </w:rPr>
              <w:t xml:space="preserve"> supporting student entrepreneurship societies </w:t>
            </w:r>
          </w:p>
          <w:p w14:paraId="1750AEC8" w14:textId="77777777" w:rsidR="00E83B89" w:rsidRPr="00953461" w:rsidRDefault="00E83B89" w:rsidP="00953461">
            <w:pPr>
              <w:pStyle w:val="Default"/>
              <w:rPr>
                <w:sz w:val="22"/>
                <w:szCs w:val="22"/>
              </w:rPr>
            </w:pPr>
          </w:p>
          <w:p w14:paraId="00A85D42" w14:textId="7FEEC3C3" w:rsidR="00957BC5" w:rsidRPr="00953461" w:rsidRDefault="00957BC5" w:rsidP="00953461">
            <w:pPr>
              <w:pStyle w:val="Default"/>
              <w:rPr>
                <w:sz w:val="22"/>
                <w:szCs w:val="22"/>
              </w:rPr>
            </w:pPr>
          </w:p>
        </w:tc>
      </w:tr>
    </w:tbl>
    <w:p w14:paraId="4A82D6B1" w14:textId="77777777" w:rsidR="00CE735D" w:rsidRDefault="00CE735D" w:rsidP="00CE735D">
      <w:pPr>
        <w:pStyle w:val="ListParagraph"/>
        <w:spacing w:after="0" w:line="240" w:lineRule="auto"/>
        <w:ind w:left="411"/>
        <w:jc w:val="both"/>
        <w:rPr>
          <w:rFonts w:ascii="Arial" w:hAnsi="Arial" w:cs="Arial"/>
          <w:b/>
          <w:sz w:val="24"/>
          <w:szCs w:val="24"/>
        </w:rPr>
      </w:pPr>
    </w:p>
    <w:p w14:paraId="11D40E36" w14:textId="77777777" w:rsidR="00CE735D" w:rsidRDefault="00CE735D" w:rsidP="00CE735D">
      <w:pPr>
        <w:pStyle w:val="ListParagraph"/>
        <w:spacing w:after="0" w:line="240" w:lineRule="auto"/>
        <w:ind w:left="411"/>
        <w:jc w:val="both"/>
        <w:rPr>
          <w:rFonts w:ascii="Arial" w:hAnsi="Arial" w:cs="Arial"/>
          <w:b/>
          <w:sz w:val="24"/>
          <w:szCs w:val="24"/>
        </w:rPr>
      </w:pPr>
    </w:p>
    <w:p w14:paraId="02E1796F" w14:textId="18731407" w:rsidR="007F0BDE" w:rsidRPr="00E83B89" w:rsidRDefault="007F0BDE" w:rsidP="00E83B89">
      <w:pPr>
        <w:pStyle w:val="ListParagraph"/>
        <w:numPr>
          <w:ilvl w:val="0"/>
          <w:numId w:val="8"/>
        </w:numPr>
        <w:spacing w:after="0" w:line="240" w:lineRule="auto"/>
        <w:jc w:val="both"/>
        <w:rPr>
          <w:rFonts w:ascii="Arial" w:hAnsi="Arial" w:cs="Arial"/>
          <w:b/>
          <w:sz w:val="24"/>
          <w:szCs w:val="24"/>
        </w:rPr>
      </w:pPr>
      <w:r w:rsidRPr="00E83B89">
        <w:rPr>
          <w:rFonts w:ascii="Arial" w:hAnsi="Arial" w:cs="Arial"/>
          <w:b/>
          <w:sz w:val="24"/>
          <w:szCs w:val="24"/>
        </w:rPr>
        <w:t>Ancillary activities linked to Middlesex University’s core purposes</w:t>
      </w:r>
      <w:r w:rsidR="00202D2C" w:rsidRPr="00E83B89">
        <w:rPr>
          <w:rFonts w:ascii="Arial" w:hAnsi="Arial" w:cs="Arial"/>
          <w:b/>
          <w:sz w:val="24"/>
          <w:szCs w:val="24"/>
        </w:rPr>
        <w:t xml:space="preserve"> </w:t>
      </w:r>
    </w:p>
    <w:p w14:paraId="71FBD6BE" w14:textId="77777777" w:rsidR="00E83B89" w:rsidRPr="00E83B89" w:rsidRDefault="00E83B89" w:rsidP="00E83B89">
      <w:pPr>
        <w:pStyle w:val="ListParagraph"/>
        <w:spacing w:after="0" w:line="240" w:lineRule="auto"/>
        <w:ind w:left="411"/>
        <w:jc w:val="both"/>
        <w:rPr>
          <w:rFonts w:ascii="Arial" w:hAnsi="Arial" w:cs="Arial"/>
          <w:b/>
        </w:rPr>
      </w:pPr>
    </w:p>
    <w:p w14:paraId="1937D72D" w14:textId="0F31F3E7" w:rsidR="00E83B89" w:rsidRDefault="007F0BDE" w:rsidP="00CE735D">
      <w:pPr>
        <w:spacing w:after="0" w:line="240" w:lineRule="auto"/>
        <w:jc w:val="both"/>
        <w:rPr>
          <w:rFonts w:ascii="Arial" w:hAnsi="Arial" w:cs="Arial"/>
        </w:rPr>
      </w:pPr>
      <w:r w:rsidRPr="00953461">
        <w:rPr>
          <w:rFonts w:ascii="Arial" w:hAnsi="Arial" w:cs="Arial"/>
        </w:rPr>
        <w:t>Middlesex University will be carrying out tasks in its capacity as a public authority when</w:t>
      </w:r>
      <w:r w:rsidR="00E83B89">
        <w:rPr>
          <w:rFonts w:ascii="Arial" w:hAnsi="Arial" w:cs="Arial"/>
        </w:rPr>
        <w:t xml:space="preserve"> it </w:t>
      </w:r>
      <w:r w:rsidRPr="00953461">
        <w:rPr>
          <w:rFonts w:ascii="Arial" w:hAnsi="Arial" w:cs="Arial"/>
        </w:rPr>
        <w:t xml:space="preserve">carries out the following tasks, which are seen as being carried out to further the University’s core purposes of education, research and innovation. </w:t>
      </w:r>
    </w:p>
    <w:p w14:paraId="4697A9AA" w14:textId="77777777" w:rsidR="00E83B89" w:rsidRPr="00E83B89" w:rsidRDefault="00E83B89" w:rsidP="00E83B89">
      <w:pPr>
        <w:spacing w:after="0" w:line="240" w:lineRule="auto"/>
        <w:ind w:left="448" w:hanging="397"/>
        <w:rPr>
          <w:rFonts w:ascii="Arial" w:hAnsi="Arial" w:cs="Arial"/>
        </w:rPr>
      </w:pPr>
    </w:p>
    <w:tbl>
      <w:tblPr>
        <w:tblW w:w="9702" w:type="dxa"/>
        <w:tblInd w:w="-108" w:type="dxa"/>
        <w:tblBorders>
          <w:top w:val="nil"/>
          <w:left w:val="nil"/>
          <w:bottom w:val="nil"/>
          <w:right w:val="nil"/>
        </w:tblBorders>
        <w:tblLayout w:type="fixed"/>
        <w:tblLook w:val="0000" w:firstRow="0" w:lastRow="0" w:firstColumn="0" w:lastColumn="0" w:noHBand="0" w:noVBand="0"/>
      </w:tblPr>
      <w:tblGrid>
        <w:gridCol w:w="4849"/>
        <w:gridCol w:w="4847"/>
        <w:gridCol w:w="6"/>
      </w:tblGrid>
      <w:tr w:rsidR="007F0BDE" w:rsidRPr="00953461" w14:paraId="3101DA2C" w14:textId="77777777" w:rsidTr="006F10B5">
        <w:trPr>
          <w:gridAfter w:val="1"/>
          <w:wAfter w:w="6" w:type="dxa"/>
          <w:trHeight w:val="93"/>
        </w:trPr>
        <w:tc>
          <w:tcPr>
            <w:tcW w:w="4848" w:type="dxa"/>
          </w:tcPr>
          <w:p w14:paraId="47E428A1" w14:textId="77777777" w:rsidR="007F0BDE" w:rsidRPr="00953461" w:rsidRDefault="007F0BDE" w:rsidP="00953461">
            <w:pPr>
              <w:pStyle w:val="Default"/>
              <w:rPr>
                <w:sz w:val="22"/>
                <w:szCs w:val="22"/>
              </w:rPr>
            </w:pPr>
            <w:r w:rsidRPr="00953461">
              <w:rPr>
                <w:b/>
                <w:bCs/>
                <w:sz w:val="22"/>
                <w:szCs w:val="22"/>
              </w:rPr>
              <w:t xml:space="preserve">Category </w:t>
            </w:r>
          </w:p>
        </w:tc>
        <w:tc>
          <w:tcPr>
            <w:tcW w:w="4848" w:type="dxa"/>
          </w:tcPr>
          <w:p w14:paraId="16F786FA" w14:textId="77777777" w:rsidR="007F0BDE" w:rsidRPr="00953461" w:rsidRDefault="007F0BDE" w:rsidP="00953461">
            <w:pPr>
              <w:pStyle w:val="Default"/>
              <w:rPr>
                <w:sz w:val="22"/>
                <w:szCs w:val="22"/>
              </w:rPr>
            </w:pPr>
            <w:r w:rsidRPr="00953461">
              <w:rPr>
                <w:b/>
                <w:bCs/>
                <w:sz w:val="22"/>
                <w:szCs w:val="22"/>
              </w:rPr>
              <w:t xml:space="preserve">Description </w:t>
            </w:r>
          </w:p>
        </w:tc>
      </w:tr>
      <w:tr w:rsidR="007F0BDE" w:rsidRPr="00953461" w14:paraId="4E8BD3D0" w14:textId="77777777" w:rsidTr="006F10B5">
        <w:trPr>
          <w:gridAfter w:val="1"/>
          <w:wAfter w:w="6" w:type="dxa"/>
          <w:trHeight w:val="93"/>
        </w:trPr>
        <w:tc>
          <w:tcPr>
            <w:tcW w:w="9696" w:type="dxa"/>
            <w:gridSpan w:val="2"/>
          </w:tcPr>
          <w:p w14:paraId="2F1B8A0D" w14:textId="77777777" w:rsidR="007F0BDE" w:rsidRPr="00953461" w:rsidRDefault="007F0BDE" w:rsidP="00953461">
            <w:pPr>
              <w:pStyle w:val="Default"/>
              <w:rPr>
                <w:sz w:val="22"/>
                <w:szCs w:val="22"/>
              </w:rPr>
            </w:pPr>
          </w:p>
        </w:tc>
      </w:tr>
      <w:tr w:rsidR="007F0BDE" w:rsidRPr="00953461" w14:paraId="175E42DF" w14:textId="77777777" w:rsidTr="006F10B5">
        <w:trPr>
          <w:gridAfter w:val="1"/>
          <w:wAfter w:w="6" w:type="dxa"/>
          <w:trHeight w:val="465"/>
        </w:trPr>
        <w:tc>
          <w:tcPr>
            <w:tcW w:w="4848" w:type="dxa"/>
          </w:tcPr>
          <w:p w14:paraId="6549AA27" w14:textId="77777777" w:rsidR="006F10B5" w:rsidRPr="00953461" w:rsidRDefault="006F10B5" w:rsidP="00953461">
            <w:pPr>
              <w:pStyle w:val="Default"/>
              <w:rPr>
                <w:sz w:val="22"/>
                <w:szCs w:val="22"/>
              </w:rPr>
            </w:pPr>
          </w:p>
          <w:p w14:paraId="561180F8" w14:textId="77777777" w:rsidR="007F0BDE" w:rsidRPr="00953461" w:rsidRDefault="007F0BDE" w:rsidP="00953461">
            <w:pPr>
              <w:pStyle w:val="Default"/>
              <w:rPr>
                <w:b/>
                <w:sz w:val="22"/>
                <w:szCs w:val="22"/>
              </w:rPr>
            </w:pPr>
            <w:r w:rsidRPr="00953461">
              <w:rPr>
                <w:b/>
                <w:sz w:val="22"/>
                <w:szCs w:val="22"/>
              </w:rPr>
              <w:t xml:space="preserve">Facilities </w:t>
            </w:r>
          </w:p>
        </w:tc>
        <w:tc>
          <w:tcPr>
            <w:tcW w:w="4848" w:type="dxa"/>
          </w:tcPr>
          <w:p w14:paraId="788D8C06" w14:textId="77777777" w:rsidR="007F0BDE" w:rsidRPr="00953461" w:rsidRDefault="007F0BDE" w:rsidP="00E83B89">
            <w:pPr>
              <w:pStyle w:val="Default"/>
              <w:jc w:val="both"/>
              <w:rPr>
                <w:sz w:val="22"/>
                <w:szCs w:val="22"/>
              </w:rPr>
            </w:pPr>
            <w:r w:rsidRPr="00953461">
              <w:rPr>
                <w:sz w:val="22"/>
                <w:szCs w:val="22"/>
              </w:rPr>
              <w:t xml:space="preserve">The provision and maintenance of facilities such as libraries, museums, labs, classrooms, residential accommodation, club premises, sports fields, lands, furniture, apparatus, equipment and books, in addition to IT services and facilities. </w:t>
            </w:r>
          </w:p>
          <w:p w14:paraId="255FCA11" w14:textId="77777777" w:rsidR="006F10B5" w:rsidRDefault="006F10B5" w:rsidP="00E83B89">
            <w:pPr>
              <w:pStyle w:val="Default"/>
              <w:jc w:val="both"/>
              <w:rPr>
                <w:sz w:val="22"/>
                <w:szCs w:val="22"/>
              </w:rPr>
            </w:pPr>
          </w:p>
          <w:p w14:paraId="6941AB87" w14:textId="4354C03D" w:rsidR="00E83B89" w:rsidRPr="00953461" w:rsidRDefault="00E83B89" w:rsidP="00E83B89">
            <w:pPr>
              <w:pStyle w:val="Default"/>
              <w:jc w:val="both"/>
              <w:rPr>
                <w:sz w:val="22"/>
                <w:szCs w:val="22"/>
              </w:rPr>
            </w:pPr>
          </w:p>
        </w:tc>
      </w:tr>
      <w:tr w:rsidR="007F0BDE" w:rsidRPr="00953461" w14:paraId="52717791" w14:textId="77777777" w:rsidTr="006F10B5">
        <w:trPr>
          <w:gridAfter w:val="1"/>
          <w:wAfter w:w="6" w:type="dxa"/>
          <w:trHeight w:val="208"/>
        </w:trPr>
        <w:tc>
          <w:tcPr>
            <w:tcW w:w="4848" w:type="dxa"/>
          </w:tcPr>
          <w:p w14:paraId="16381CE9" w14:textId="77777777" w:rsidR="007F0BDE" w:rsidRPr="00953461" w:rsidRDefault="007F0BDE" w:rsidP="00953461">
            <w:pPr>
              <w:pStyle w:val="Default"/>
              <w:rPr>
                <w:b/>
                <w:sz w:val="22"/>
                <w:szCs w:val="22"/>
              </w:rPr>
            </w:pPr>
            <w:r w:rsidRPr="00953461">
              <w:rPr>
                <w:b/>
                <w:sz w:val="22"/>
                <w:szCs w:val="22"/>
              </w:rPr>
              <w:t xml:space="preserve">Goods and services </w:t>
            </w:r>
          </w:p>
        </w:tc>
        <w:tc>
          <w:tcPr>
            <w:tcW w:w="4848" w:type="dxa"/>
          </w:tcPr>
          <w:p w14:paraId="01B9DD75" w14:textId="77777777" w:rsidR="007F0BDE" w:rsidRPr="00953461" w:rsidRDefault="007F0BDE" w:rsidP="00E83B89">
            <w:pPr>
              <w:pStyle w:val="Default"/>
              <w:jc w:val="both"/>
              <w:rPr>
                <w:sz w:val="22"/>
                <w:szCs w:val="22"/>
              </w:rPr>
            </w:pPr>
            <w:r w:rsidRPr="00953461">
              <w:rPr>
                <w:sz w:val="22"/>
                <w:szCs w:val="22"/>
              </w:rPr>
              <w:t xml:space="preserve">The procurement of goods and services to facilitate or further </w:t>
            </w:r>
            <w:r w:rsidR="006F10B5" w:rsidRPr="00953461">
              <w:rPr>
                <w:sz w:val="22"/>
                <w:szCs w:val="22"/>
              </w:rPr>
              <w:t xml:space="preserve">Middlesex University’s </w:t>
            </w:r>
            <w:r w:rsidRPr="00953461">
              <w:rPr>
                <w:sz w:val="22"/>
                <w:szCs w:val="22"/>
              </w:rPr>
              <w:t xml:space="preserve">core purposes. </w:t>
            </w:r>
          </w:p>
        </w:tc>
      </w:tr>
      <w:tr w:rsidR="007F0BDE" w:rsidRPr="00953461" w14:paraId="632C5185" w14:textId="77777777" w:rsidTr="006F10B5">
        <w:trPr>
          <w:gridAfter w:val="1"/>
          <w:wAfter w:w="6" w:type="dxa"/>
          <w:trHeight w:val="93"/>
        </w:trPr>
        <w:tc>
          <w:tcPr>
            <w:tcW w:w="9696" w:type="dxa"/>
            <w:gridSpan w:val="2"/>
          </w:tcPr>
          <w:p w14:paraId="798F5344" w14:textId="77777777" w:rsidR="007F0BDE" w:rsidRDefault="007F0BDE" w:rsidP="00E83B89">
            <w:pPr>
              <w:pStyle w:val="Default"/>
              <w:jc w:val="both"/>
              <w:rPr>
                <w:sz w:val="22"/>
                <w:szCs w:val="22"/>
              </w:rPr>
            </w:pPr>
          </w:p>
          <w:p w14:paraId="6604DA01" w14:textId="66D7A2D9" w:rsidR="00E83B89" w:rsidRPr="00953461" w:rsidRDefault="00E83B89" w:rsidP="00E83B89">
            <w:pPr>
              <w:pStyle w:val="Default"/>
              <w:jc w:val="both"/>
              <w:rPr>
                <w:sz w:val="22"/>
                <w:szCs w:val="22"/>
              </w:rPr>
            </w:pPr>
          </w:p>
        </w:tc>
      </w:tr>
      <w:tr w:rsidR="007F0BDE" w:rsidRPr="00953461" w14:paraId="00B9CB60" w14:textId="77777777" w:rsidTr="006F10B5">
        <w:trPr>
          <w:gridAfter w:val="1"/>
          <w:wAfter w:w="6" w:type="dxa"/>
          <w:trHeight w:val="341"/>
        </w:trPr>
        <w:tc>
          <w:tcPr>
            <w:tcW w:w="4848" w:type="dxa"/>
          </w:tcPr>
          <w:p w14:paraId="36405081" w14:textId="77777777" w:rsidR="007F0BDE" w:rsidRPr="00953461" w:rsidRDefault="007F0BDE" w:rsidP="00953461">
            <w:pPr>
              <w:pStyle w:val="Default"/>
              <w:rPr>
                <w:b/>
                <w:sz w:val="22"/>
                <w:szCs w:val="22"/>
              </w:rPr>
            </w:pPr>
            <w:r w:rsidRPr="00953461">
              <w:rPr>
                <w:b/>
                <w:sz w:val="22"/>
                <w:szCs w:val="22"/>
              </w:rPr>
              <w:t xml:space="preserve">Governance </w:t>
            </w:r>
          </w:p>
        </w:tc>
        <w:tc>
          <w:tcPr>
            <w:tcW w:w="4848" w:type="dxa"/>
          </w:tcPr>
          <w:p w14:paraId="5C5D41FF" w14:textId="77777777" w:rsidR="007F0BDE" w:rsidRPr="00953461" w:rsidRDefault="007F0BDE" w:rsidP="00E83B89">
            <w:pPr>
              <w:pStyle w:val="Default"/>
              <w:jc w:val="both"/>
              <w:rPr>
                <w:sz w:val="22"/>
                <w:szCs w:val="22"/>
              </w:rPr>
            </w:pPr>
            <w:r w:rsidRPr="00953461">
              <w:rPr>
                <w:sz w:val="22"/>
                <w:szCs w:val="22"/>
              </w:rPr>
              <w:t xml:space="preserve">The governance of </w:t>
            </w:r>
            <w:r w:rsidR="006F10B5" w:rsidRPr="00953461">
              <w:rPr>
                <w:sz w:val="22"/>
                <w:szCs w:val="22"/>
              </w:rPr>
              <w:t>Middlesex University,</w:t>
            </w:r>
            <w:r w:rsidRPr="00953461">
              <w:rPr>
                <w:sz w:val="22"/>
                <w:szCs w:val="22"/>
              </w:rPr>
              <w:t xml:space="preserve"> including the exercise of the powers and duties of the </w:t>
            </w:r>
            <w:r w:rsidR="006F10B5" w:rsidRPr="00953461">
              <w:rPr>
                <w:sz w:val="22"/>
                <w:szCs w:val="22"/>
              </w:rPr>
              <w:t>relevant University decision making groups</w:t>
            </w:r>
            <w:r w:rsidRPr="00953461">
              <w:rPr>
                <w:sz w:val="22"/>
                <w:szCs w:val="22"/>
              </w:rPr>
              <w:t xml:space="preserve"> and other individuals involved in the governance of </w:t>
            </w:r>
            <w:r w:rsidR="006F10B5" w:rsidRPr="00953461">
              <w:rPr>
                <w:sz w:val="22"/>
                <w:szCs w:val="22"/>
              </w:rPr>
              <w:t>Middlesex University</w:t>
            </w:r>
            <w:r w:rsidRPr="00953461">
              <w:rPr>
                <w:sz w:val="22"/>
                <w:szCs w:val="22"/>
              </w:rPr>
              <w:t xml:space="preserve">. </w:t>
            </w:r>
          </w:p>
        </w:tc>
      </w:tr>
      <w:tr w:rsidR="007F0BDE" w:rsidRPr="00953461" w14:paraId="40D3FB6D" w14:textId="77777777" w:rsidTr="006F10B5">
        <w:trPr>
          <w:gridAfter w:val="1"/>
          <w:wAfter w:w="6" w:type="dxa"/>
          <w:trHeight w:val="93"/>
        </w:trPr>
        <w:tc>
          <w:tcPr>
            <w:tcW w:w="9696" w:type="dxa"/>
            <w:gridSpan w:val="2"/>
          </w:tcPr>
          <w:p w14:paraId="72BBDF63" w14:textId="77777777" w:rsidR="006F10B5" w:rsidRPr="00953461" w:rsidRDefault="006F10B5" w:rsidP="00953461">
            <w:pPr>
              <w:pStyle w:val="Default"/>
              <w:rPr>
                <w:b/>
                <w:bCs/>
                <w:i/>
                <w:iCs/>
                <w:sz w:val="22"/>
                <w:szCs w:val="22"/>
              </w:rPr>
            </w:pPr>
          </w:p>
          <w:p w14:paraId="2C75DE0A" w14:textId="77777777" w:rsidR="007F0BDE" w:rsidRPr="00953461" w:rsidRDefault="007F0BDE" w:rsidP="00953461">
            <w:pPr>
              <w:pStyle w:val="Default"/>
              <w:rPr>
                <w:sz w:val="22"/>
                <w:szCs w:val="22"/>
              </w:rPr>
            </w:pPr>
          </w:p>
        </w:tc>
      </w:tr>
      <w:tr w:rsidR="006F10B5" w:rsidRPr="00953461" w14:paraId="4489D604" w14:textId="77777777" w:rsidTr="006F10B5">
        <w:trPr>
          <w:trHeight w:val="93"/>
        </w:trPr>
        <w:tc>
          <w:tcPr>
            <w:tcW w:w="4851" w:type="dxa"/>
          </w:tcPr>
          <w:p w14:paraId="1F615D9D" w14:textId="77777777" w:rsidR="006F10B5" w:rsidRPr="00953461" w:rsidRDefault="006F10B5" w:rsidP="00953461">
            <w:pPr>
              <w:pStyle w:val="Default"/>
              <w:rPr>
                <w:sz w:val="22"/>
                <w:szCs w:val="22"/>
              </w:rPr>
            </w:pPr>
          </w:p>
        </w:tc>
        <w:tc>
          <w:tcPr>
            <w:tcW w:w="4851" w:type="dxa"/>
            <w:gridSpan w:val="2"/>
          </w:tcPr>
          <w:p w14:paraId="755121C7" w14:textId="77777777" w:rsidR="006F10B5" w:rsidRPr="00953461" w:rsidRDefault="006F10B5" w:rsidP="00953461">
            <w:pPr>
              <w:pStyle w:val="Default"/>
              <w:rPr>
                <w:sz w:val="22"/>
                <w:szCs w:val="22"/>
              </w:rPr>
            </w:pPr>
          </w:p>
        </w:tc>
      </w:tr>
      <w:tr w:rsidR="004D19CA" w:rsidRPr="00953461" w14:paraId="4C2296A7" w14:textId="77777777" w:rsidTr="006F10B5">
        <w:trPr>
          <w:trHeight w:val="341"/>
        </w:trPr>
        <w:tc>
          <w:tcPr>
            <w:tcW w:w="4851" w:type="dxa"/>
          </w:tcPr>
          <w:p w14:paraId="76E421B4" w14:textId="77777777" w:rsidR="004D19CA" w:rsidRPr="00953461" w:rsidRDefault="004D19CA" w:rsidP="00953461">
            <w:pPr>
              <w:pStyle w:val="Default"/>
              <w:rPr>
                <w:b/>
                <w:sz w:val="22"/>
                <w:szCs w:val="22"/>
              </w:rPr>
            </w:pPr>
            <w:r w:rsidRPr="00953461">
              <w:rPr>
                <w:b/>
                <w:sz w:val="22"/>
                <w:szCs w:val="22"/>
              </w:rPr>
              <w:t>Category</w:t>
            </w:r>
          </w:p>
        </w:tc>
        <w:tc>
          <w:tcPr>
            <w:tcW w:w="4851" w:type="dxa"/>
            <w:gridSpan w:val="2"/>
          </w:tcPr>
          <w:p w14:paraId="28EDF6D2" w14:textId="77777777" w:rsidR="004D19CA" w:rsidRPr="00953461" w:rsidRDefault="004D19CA" w:rsidP="00953461">
            <w:pPr>
              <w:pStyle w:val="Default"/>
              <w:rPr>
                <w:b/>
                <w:sz w:val="22"/>
                <w:szCs w:val="22"/>
              </w:rPr>
            </w:pPr>
            <w:r w:rsidRPr="00953461">
              <w:rPr>
                <w:b/>
                <w:sz w:val="22"/>
                <w:szCs w:val="22"/>
              </w:rPr>
              <w:t>Description</w:t>
            </w:r>
          </w:p>
        </w:tc>
      </w:tr>
      <w:tr w:rsidR="006F10B5" w:rsidRPr="00953461" w14:paraId="426E635E" w14:textId="77777777" w:rsidTr="006F10B5">
        <w:trPr>
          <w:trHeight w:val="341"/>
        </w:trPr>
        <w:tc>
          <w:tcPr>
            <w:tcW w:w="4851" w:type="dxa"/>
          </w:tcPr>
          <w:p w14:paraId="65FA5FA1" w14:textId="77777777" w:rsidR="004D19CA" w:rsidRPr="00953461" w:rsidRDefault="004D19CA" w:rsidP="00953461">
            <w:pPr>
              <w:pStyle w:val="Default"/>
              <w:rPr>
                <w:b/>
                <w:sz w:val="22"/>
                <w:szCs w:val="22"/>
              </w:rPr>
            </w:pPr>
          </w:p>
          <w:p w14:paraId="513390F5" w14:textId="77777777" w:rsidR="006F10B5" w:rsidRPr="00953461" w:rsidRDefault="006F10B5" w:rsidP="00953461">
            <w:pPr>
              <w:pStyle w:val="Default"/>
              <w:rPr>
                <w:b/>
                <w:sz w:val="22"/>
                <w:szCs w:val="22"/>
              </w:rPr>
            </w:pPr>
            <w:r w:rsidRPr="00953461">
              <w:rPr>
                <w:b/>
                <w:sz w:val="22"/>
                <w:szCs w:val="22"/>
              </w:rPr>
              <w:t xml:space="preserve">Planning </w:t>
            </w:r>
          </w:p>
        </w:tc>
        <w:tc>
          <w:tcPr>
            <w:tcW w:w="4851" w:type="dxa"/>
            <w:gridSpan w:val="2"/>
          </w:tcPr>
          <w:p w14:paraId="424CEF4E" w14:textId="77777777" w:rsidR="004D19CA" w:rsidRPr="00953461" w:rsidRDefault="004D19CA" w:rsidP="00953461">
            <w:pPr>
              <w:pStyle w:val="Default"/>
              <w:rPr>
                <w:sz w:val="22"/>
                <w:szCs w:val="22"/>
              </w:rPr>
            </w:pPr>
          </w:p>
          <w:p w14:paraId="1C85572F" w14:textId="0A7A6240" w:rsidR="006F10B5" w:rsidRPr="00953461" w:rsidRDefault="006F10B5" w:rsidP="00E83B89">
            <w:pPr>
              <w:pStyle w:val="Default"/>
              <w:jc w:val="both"/>
              <w:rPr>
                <w:sz w:val="22"/>
                <w:szCs w:val="22"/>
              </w:rPr>
            </w:pPr>
            <w:r w:rsidRPr="00953461">
              <w:rPr>
                <w:sz w:val="22"/>
                <w:szCs w:val="22"/>
              </w:rPr>
              <w:t xml:space="preserve">This includes Middlesex University’s strategic and operational planning and coordination activities, including those activities undertaken as part of the implementation and delivery of the University’s corporate plans. </w:t>
            </w:r>
          </w:p>
        </w:tc>
      </w:tr>
      <w:tr w:rsidR="006F10B5" w:rsidRPr="00953461" w14:paraId="75D12541" w14:textId="77777777" w:rsidTr="006F10B5">
        <w:trPr>
          <w:trHeight w:val="93"/>
        </w:trPr>
        <w:tc>
          <w:tcPr>
            <w:tcW w:w="9702" w:type="dxa"/>
            <w:gridSpan w:val="3"/>
          </w:tcPr>
          <w:p w14:paraId="72D9CECF" w14:textId="77777777" w:rsidR="00E83B89" w:rsidRDefault="00E83B89" w:rsidP="00953461">
            <w:pPr>
              <w:pStyle w:val="Default"/>
              <w:rPr>
                <w:b/>
                <w:bCs/>
                <w:i/>
                <w:iCs/>
                <w:sz w:val="22"/>
                <w:szCs w:val="22"/>
              </w:rPr>
            </w:pPr>
          </w:p>
          <w:p w14:paraId="1FE6D6F5" w14:textId="28DFD901" w:rsidR="006F10B5" w:rsidRPr="00953461" w:rsidRDefault="006F10B5" w:rsidP="00953461">
            <w:pPr>
              <w:pStyle w:val="Default"/>
              <w:rPr>
                <w:sz w:val="22"/>
                <w:szCs w:val="22"/>
              </w:rPr>
            </w:pPr>
            <w:r w:rsidRPr="00953461">
              <w:rPr>
                <w:b/>
                <w:bCs/>
                <w:i/>
                <w:iCs/>
                <w:sz w:val="22"/>
                <w:szCs w:val="22"/>
              </w:rPr>
              <w:t xml:space="preserve">Staff </w:t>
            </w:r>
          </w:p>
        </w:tc>
      </w:tr>
      <w:tr w:rsidR="006F10B5" w:rsidRPr="00953461" w14:paraId="1E75853B" w14:textId="77777777" w:rsidTr="006F10B5">
        <w:trPr>
          <w:trHeight w:val="341"/>
        </w:trPr>
        <w:tc>
          <w:tcPr>
            <w:tcW w:w="4851" w:type="dxa"/>
          </w:tcPr>
          <w:p w14:paraId="738F2DEA" w14:textId="77777777" w:rsidR="006F10B5" w:rsidRPr="00953461" w:rsidRDefault="006F10B5" w:rsidP="00953461">
            <w:pPr>
              <w:pStyle w:val="Default"/>
              <w:rPr>
                <w:sz w:val="22"/>
                <w:szCs w:val="22"/>
              </w:rPr>
            </w:pPr>
            <w:r w:rsidRPr="00953461">
              <w:rPr>
                <w:sz w:val="22"/>
                <w:szCs w:val="22"/>
              </w:rPr>
              <w:t xml:space="preserve">Management of </w:t>
            </w:r>
            <w:r w:rsidR="00821F1D" w:rsidRPr="00953461">
              <w:rPr>
                <w:sz w:val="22"/>
                <w:szCs w:val="22"/>
              </w:rPr>
              <w:t xml:space="preserve">Middlesex University </w:t>
            </w:r>
            <w:r w:rsidRPr="00953461">
              <w:rPr>
                <w:sz w:val="22"/>
                <w:szCs w:val="22"/>
              </w:rPr>
              <w:t xml:space="preserve">staff </w:t>
            </w:r>
          </w:p>
        </w:tc>
        <w:tc>
          <w:tcPr>
            <w:tcW w:w="4851" w:type="dxa"/>
            <w:gridSpan w:val="2"/>
          </w:tcPr>
          <w:p w14:paraId="56E15B39" w14:textId="77777777" w:rsidR="006F10B5" w:rsidRPr="00953461" w:rsidRDefault="006F10B5" w:rsidP="00E83B89">
            <w:pPr>
              <w:pStyle w:val="Default"/>
              <w:jc w:val="both"/>
              <w:rPr>
                <w:sz w:val="22"/>
                <w:szCs w:val="22"/>
              </w:rPr>
            </w:pPr>
            <w:r w:rsidRPr="00953461">
              <w:rPr>
                <w:sz w:val="22"/>
                <w:szCs w:val="22"/>
              </w:rPr>
              <w:t xml:space="preserve">This includes establishing or abolishing both academic and non-academic posts, appointing candidates to roles, removing staff from roles and determining the terms of employment contracts, staff pay and benefits. </w:t>
            </w:r>
          </w:p>
        </w:tc>
      </w:tr>
      <w:tr w:rsidR="006F10B5" w:rsidRPr="00953461" w14:paraId="24606B89" w14:textId="77777777" w:rsidTr="006F10B5">
        <w:trPr>
          <w:trHeight w:val="340"/>
        </w:trPr>
        <w:tc>
          <w:tcPr>
            <w:tcW w:w="4851" w:type="dxa"/>
          </w:tcPr>
          <w:p w14:paraId="1D84F503" w14:textId="77777777" w:rsidR="006F10B5" w:rsidRPr="00953461" w:rsidRDefault="006F10B5" w:rsidP="00953461">
            <w:pPr>
              <w:pStyle w:val="Default"/>
              <w:rPr>
                <w:sz w:val="22"/>
                <w:szCs w:val="22"/>
              </w:rPr>
            </w:pPr>
          </w:p>
          <w:p w14:paraId="10B83FFF" w14:textId="77777777" w:rsidR="006F10B5" w:rsidRPr="00953461" w:rsidRDefault="006F10B5" w:rsidP="00953461">
            <w:pPr>
              <w:pStyle w:val="Default"/>
              <w:rPr>
                <w:sz w:val="22"/>
                <w:szCs w:val="22"/>
              </w:rPr>
            </w:pPr>
            <w:r w:rsidRPr="00953461">
              <w:rPr>
                <w:sz w:val="22"/>
                <w:szCs w:val="22"/>
              </w:rPr>
              <w:t xml:space="preserve">Payment of salaries, pensions and benefits </w:t>
            </w:r>
          </w:p>
        </w:tc>
        <w:tc>
          <w:tcPr>
            <w:tcW w:w="4851" w:type="dxa"/>
            <w:gridSpan w:val="2"/>
          </w:tcPr>
          <w:p w14:paraId="077BCD31" w14:textId="77777777" w:rsidR="006F10B5" w:rsidRPr="00953461" w:rsidRDefault="006F10B5" w:rsidP="00953461">
            <w:pPr>
              <w:pStyle w:val="Default"/>
              <w:rPr>
                <w:sz w:val="22"/>
                <w:szCs w:val="22"/>
              </w:rPr>
            </w:pPr>
          </w:p>
          <w:p w14:paraId="337B8314" w14:textId="77777777" w:rsidR="006F10B5" w:rsidRPr="00953461" w:rsidRDefault="006F10B5" w:rsidP="00E83B89">
            <w:pPr>
              <w:pStyle w:val="Default"/>
              <w:jc w:val="both"/>
              <w:rPr>
                <w:sz w:val="22"/>
                <w:szCs w:val="22"/>
              </w:rPr>
            </w:pPr>
            <w:r w:rsidRPr="00953461">
              <w:rPr>
                <w:sz w:val="22"/>
                <w:szCs w:val="22"/>
              </w:rPr>
              <w:t xml:space="preserve">The payment of staff members' salaries and pensions, including to employees' widows or widowers and dependants, and the provision of benefits to staff members. </w:t>
            </w:r>
          </w:p>
        </w:tc>
      </w:tr>
      <w:tr w:rsidR="006F10B5" w:rsidRPr="00953461" w14:paraId="44B667C2" w14:textId="77777777" w:rsidTr="006F10B5">
        <w:trPr>
          <w:trHeight w:val="93"/>
        </w:trPr>
        <w:tc>
          <w:tcPr>
            <w:tcW w:w="9702" w:type="dxa"/>
            <w:gridSpan w:val="3"/>
          </w:tcPr>
          <w:p w14:paraId="220A355F" w14:textId="77777777" w:rsidR="006F10B5" w:rsidRPr="00953461" w:rsidRDefault="006F10B5" w:rsidP="00953461">
            <w:pPr>
              <w:pStyle w:val="Default"/>
              <w:rPr>
                <w:b/>
                <w:bCs/>
                <w:i/>
                <w:iCs/>
                <w:sz w:val="22"/>
                <w:szCs w:val="22"/>
              </w:rPr>
            </w:pPr>
          </w:p>
          <w:p w14:paraId="7CAE45BD" w14:textId="77777777" w:rsidR="006F10B5" w:rsidRPr="00953461" w:rsidRDefault="006F10B5" w:rsidP="00953461">
            <w:pPr>
              <w:pStyle w:val="Default"/>
              <w:rPr>
                <w:sz w:val="22"/>
                <w:szCs w:val="22"/>
              </w:rPr>
            </w:pPr>
            <w:r w:rsidRPr="00953461">
              <w:rPr>
                <w:b/>
                <w:bCs/>
                <w:i/>
                <w:iCs/>
                <w:sz w:val="22"/>
                <w:szCs w:val="22"/>
              </w:rPr>
              <w:t xml:space="preserve">Financial </w:t>
            </w:r>
          </w:p>
        </w:tc>
      </w:tr>
      <w:tr w:rsidR="006F10B5" w:rsidRPr="00953461" w14:paraId="70AF8B59" w14:textId="77777777" w:rsidTr="006F10B5">
        <w:trPr>
          <w:trHeight w:val="217"/>
        </w:trPr>
        <w:tc>
          <w:tcPr>
            <w:tcW w:w="4851" w:type="dxa"/>
          </w:tcPr>
          <w:p w14:paraId="24B7604F" w14:textId="77777777" w:rsidR="006F10B5" w:rsidRPr="00953461" w:rsidRDefault="006F10B5" w:rsidP="00953461">
            <w:pPr>
              <w:pStyle w:val="Default"/>
              <w:rPr>
                <w:sz w:val="22"/>
                <w:szCs w:val="22"/>
              </w:rPr>
            </w:pPr>
            <w:r w:rsidRPr="00953461">
              <w:rPr>
                <w:sz w:val="22"/>
                <w:szCs w:val="22"/>
              </w:rPr>
              <w:t xml:space="preserve">Grants </w:t>
            </w:r>
          </w:p>
        </w:tc>
        <w:tc>
          <w:tcPr>
            <w:tcW w:w="4851" w:type="dxa"/>
            <w:gridSpan w:val="2"/>
          </w:tcPr>
          <w:p w14:paraId="34966004" w14:textId="77777777" w:rsidR="006F10B5" w:rsidRDefault="006F10B5" w:rsidP="00E83B89">
            <w:pPr>
              <w:pStyle w:val="Default"/>
              <w:jc w:val="both"/>
              <w:rPr>
                <w:sz w:val="22"/>
                <w:szCs w:val="22"/>
              </w:rPr>
            </w:pPr>
            <w:r w:rsidRPr="00953461">
              <w:rPr>
                <w:sz w:val="22"/>
                <w:szCs w:val="22"/>
              </w:rPr>
              <w:t xml:space="preserve">Soliciting, receiving and administering grants, donations, gifts and loans of all types of property (including IP). </w:t>
            </w:r>
          </w:p>
          <w:p w14:paraId="29F68095" w14:textId="1EA17F1E" w:rsidR="00E83B89" w:rsidRPr="00953461" w:rsidRDefault="00E83B89" w:rsidP="00953461">
            <w:pPr>
              <w:pStyle w:val="Default"/>
              <w:rPr>
                <w:sz w:val="22"/>
                <w:szCs w:val="22"/>
              </w:rPr>
            </w:pPr>
          </w:p>
        </w:tc>
      </w:tr>
      <w:tr w:rsidR="006F10B5" w:rsidRPr="00953461" w14:paraId="5934A3C4" w14:textId="77777777" w:rsidTr="006F10B5">
        <w:trPr>
          <w:trHeight w:val="217"/>
        </w:trPr>
        <w:tc>
          <w:tcPr>
            <w:tcW w:w="4851" w:type="dxa"/>
          </w:tcPr>
          <w:p w14:paraId="1981D084" w14:textId="77777777" w:rsidR="006F10B5" w:rsidRPr="00953461" w:rsidRDefault="006F10B5" w:rsidP="00953461">
            <w:pPr>
              <w:pStyle w:val="Default"/>
              <w:rPr>
                <w:sz w:val="22"/>
                <w:szCs w:val="22"/>
              </w:rPr>
            </w:pPr>
            <w:r w:rsidRPr="00953461">
              <w:rPr>
                <w:sz w:val="22"/>
                <w:szCs w:val="22"/>
              </w:rPr>
              <w:lastRenderedPageBreak/>
              <w:t xml:space="preserve">Trustees </w:t>
            </w:r>
          </w:p>
        </w:tc>
        <w:tc>
          <w:tcPr>
            <w:tcW w:w="4851" w:type="dxa"/>
            <w:gridSpan w:val="2"/>
          </w:tcPr>
          <w:p w14:paraId="5A9431B9" w14:textId="77777777" w:rsidR="006F10B5" w:rsidRDefault="006F10B5" w:rsidP="00E83B89">
            <w:pPr>
              <w:pStyle w:val="Default"/>
              <w:jc w:val="both"/>
              <w:rPr>
                <w:sz w:val="22"/>
                <w:szCs w:val="22"/>
              </w:rPr>
            </w:pPr>
            <w:r w:rsidRPr="00953461">
              <w:rPr>
                <w:sz w:val="22"/>
                <w:szCs w:val="22"/>
              </w:rPr>
              <w:t xml:space="preserve">Acting as trustees or managers of property, endowments etc. for the purposes of education or research. </w:t>
            </w:r>
          </w:p>
          <w:p w14:paraId="2429231C" w14:textId="07EE4330" w:rsidR="00E83B89" w:rsidRPr="00953461" w:rsidRDefault="00E83B89" w:rsidP="00953461">
            <w:pPr>
              <w:pStyle w:val="Default"/>
              <w:rPr>
                <w:sz w:val="22"/>
                <w:szCs w:val="22"/>
              </w:rPr>
            </w:pPr>
          </w:p>
        </w:tc>
      </w:tr>
      <w:tr w:rsidR="006F10B5" w:rsidRPr="00953461" w14:paraId="4CB9BE1B" w14:textId="77777777" w:rsidTr="006F10B5">
        <w:trPr>
          <w:trHeight w:val="93"/>
        </w:trPr>
        <w:tc>
          <w:tcPr>
            <w:tcW w:w="4851" w:type="dxa"/>
          </w:tcPr>
          <w:p w14:paraId="537B71B1" w14:textId="77777777" w:rsidR="006F10B5" w:rsidRPr="00953461" w:rsidRDefault="006F10B5" w:rsidP="00953461">
            <w:pPr>
              <w:pStyle w:val="Default"/>
              <w:rPr>
                <w:sz w:val="22"/>
                <w:szCs w:val="22"/>
              </w:rPr>
            </w:pPr>
            <w:r w:rsidRPr="00953461">
              <w:rPr>
                <w:sz w:val="22"/>
                <w:szCs w:val="22"/>
              </w:rPr>
              <w:t xml:space="preserve">Investment </w:t>
            </w:r>
          </w:p>
        </w:tc>
        <w:tc>
          <w:tcPr>
            <w:tcW w:w="4851" w:type="dxa"/>
            <w:gridSpan w:val="2"/>
          </w:tcPr>
          <w:p w14:paraId="41C564D3" w14:textId="77777777" w:rsidR="006F10B5" w:rsidRPr="00953461" w:rsidRDefault="006F10B5" w:rsidP="00E83B89">
            <w:pPr>
              <w:pStyle w:val="Default"/>
              <w:jc w:val="both"/>
              <w:rPr>
                <w:sz w:val="22"/>
                <w:szCs w:val="22"/>
              </w:rPr>
            </w:pPr>
            <w:r w:rsidRPr="00953461">
              <w:rPr>
                <w:sz w:val="22"/>
                <w:szCs w:val="22"/>
              </w:rPr>
              <w:t xml:space="preserve">Investing money in accordance with </w:t>
            </w:r>
            <w:r w:rsidR="005E7A69" w:rsidRPr="00953461">
              <w:rPr>
                <w:sz w:val="22"/>
                <w:szCs w:val="22"/>
              </w:rPr>
              <w:t xml:space="preserve">applicable </w:t>
            </w:r>
            <w:r w:rsidRPr="00953461">
              <w:rPr>
                <w:sz w:val="22"/>
                <w:szCs w:val="22"/>
              </w:rPr>
              <w:t xml:space="preserve">Middlesex University’s </w:t>
            </w:r>
            <w:r w:rsidR="005E7A69" w:rsidRPr="00953461">
              <w:rPr>
                <w:sz w:val="22"/>
                <w:szCs w:val="22"/>
              </w:rPr>
              <w:t>powers.</w:t>
            </w:r>
            <w:r w:rsidRPr="00953461">
              <w:rPr>
                <w:sz w:val="22"/>
                <w:szCs w:val="22"/>
              </w:rPr>
              <w:t xml:space="preserve"> </w:t>
            </w:r>
          </w:p>
        </w:tc>
      </w:tr>
      <w:tr w:rsidR="006F10B5" w:rsidRPr="00953461" w14:paraId="782E8320" w14:textId="77777777" w:rsidTr="006F10B5">
        <w:trPr>
          <w:trHeight w:val="93"/>
        </w:trPr>
        <w:tc>
          <w:tcPr>
            <w:tcW w:w="4851" w:type="dxa"/>
          </w:tcPr>
          <w:p w14:paraId="0CBEE848" w14:textId="77777777" w:rsidR="006F10B5" w:rsidRPr="00953461" w:rsidRDefault="006F10B5" w:rsidP="00953461">
            <w:pPr>
              <w:pStyle w:val="Default"/>
              <w:rPr>
                <w:sz w:val="22"/>
                <w:szCs w:val="22"/>
              </w:rPr>
            </w:pPr>
            <w:r w:rsidRPr="00953461">
              <w:rPr>
                <w:sz w:val="22"/>
                <w:szCs w:val="22"/>
              </w:rPr>
              <w:t xml:space="preserve">Fees </w:t>
            </w:r>
          </w:p>
        </w:tc>
        <w:tc>
          <w:tcPr>
            <w:tcW w:w="4851" w:type="dxa"/>
            <w:gridSpan w:val="2"/>
          </w:tcPr>
          <w:p w14:paraId="14A11879" w14:textId="77777777" w:rsidR="006F10B5" w:rsidRDefault="006F10B5" w:rsidP="00E83B89">
            <w:pPr>
              <w:pStyle w:val="Default"/>
              <w:jc w:val="both"/>
              <w:rPr>
                <w:sz w:val="22"/>
                <w:szCs w:val="22"/>
              </w:rPr>
            </w:pPr>
            <w:r w:rsidRPr="00953461">
              <w:rPr>
                <w:sz w:val="22"/>
                <w:szCs w:val="22"/>
              </w:rPr>
              <w:t xml:space="preserve">Demanding and receiving fees, subscriptions and deposits. </w:t>
            </w:r>
          </w:p>
          <w:p w14:paraId="12E1B6CD" w14:textId="02446346" w:rsidR="00E83B89" w:rsidRPr="00953461" w:rsidRDefault="00E83B89" w:rsidP="00E83B89">
            <w:pPr>
              <w:pStyle w:val="Default"/>
              <w:jc w:val="both"/>
              <w:rPr>
                <w:sz w:val="22"/>
                <w:szCs w:val="22"/>
              </w:rPr>
            </w:pPr>
          </w:p>
        </w:tc>
      </w:tr>
      <w:tr w:rsidR="006F10B5" w:rsidRPr="00953461" w14:paraId="760722C3" w14:textId="77777777" w:rsidTr="006F10B5">
        <w:trPr>
          <w:trHeight w:val="93"/>
        </w:trPr>
        <w:tc>
          <w:tcPr>
            <w:tcW w:w="4851" w:type="dxa"/>
          </w:tcPr>
          <w:p w14:paraId="2B696CB8" w14:textId="77777777" w:rsidR="006F10B5" w:rsidRPr="00953461" w:rsidRDefault="006F10B5" w:rsidP="00953461">
            <w:pPr>
              <w:pStyle w:val="Default"/>
              <w:rPr>
                <w:sz w:val="22"/>
                <w:szCs w:val="22"/>
              </w:rPr>
            </w:pPr>
            <w:r w:rsidRPr="00953461">
              <w:rPr>
                <w:sz w:val="22"/>
                <w:szCs w:val="22"/>
              </w:rPr>
              <w:t xml:space="preserve">Guarantees </w:t>
            </w:r>
          </w:p>
        </w:tc>
        <w:tc>
          <w:tcPr>
            <w:tcW w:w="4851" w:type="dxa"/>
            <w:gridSpan w:val="2"/>
          </w:tcPr>
          <w:p w14:paraId="14420B8F" w14:textId="77777777" w:rsidR="006F10B5" w:rsidRDefault="006F10B5" w:rsidP="00E83B89">
            <w:pPr>
              <w:pStyle w:val="Default"/>
              <w:jc w:val="both"/>
              <w:rPr>
                <w:sz w:val="22"/>
                <w:szCs w:val="22"/>
              </w:rPr>
            </w:pPr>
            <w:r w:rsidRPr="00953461">
              <w:rPr>
                <w:sz w:val="22"/>
                <w:szCs w:val="22"/>
              </w:rPr>
              <w:t xml:space="preserve">Giving guarantees to financial and commercial institutions. </w:t>
            </w:r>
          </w:p>
          <w:p w14:paraId="067C9FB2" w14:textId="03349B9A" w:rsidR="00E83B89" w:rsidRPr="00953461" w:rsidRDefault="00E83B89" w:rsidP="00E83B89">
            <w:pPr>
              <w:pStyle w:val="Default"/>
              <w:jc w:val="both"/>
              <w:rPr>
                <w:sz w:val="22"/>
                <w:szCs w:val="22"/>
              </w:rPr>
            </w:pPr>
          </w:p>
        </w:tc>
      </w:tr>
      <w:tr w:rsidR="006F10B5" w:rsidRPr="00953461" w14:paraId="7F8AEF00" w14:textId="77777777" w:rsidTr="006F10B5">
        <w:trPr>
          <w:trHeight w:val="526"/>
        </w:trPr>
        <w:tc>
          <w:tcPr>
            <w:tcW w:w="4851" w:type="dxa"/>
          </w:tcPr>
          <w:p w14:paraId="0ACD8E66" w14:textId="77777777" w:rsidR="006F10B5" w:rsidRPr="00953461" w:rsidRDefault="006F10B5" w:rsidP="00953461">
            <w:pPr>
              <w:pStyle w:val="Default"/>
              <w:rPr>
                <w:sz w:val="22"/>
                <w:szCs w:val="22"/>
              </w:rPr>
            </w:pPr>
            <w:r w:rsidRPr="00953461">
              <w:rPr>
                <w:sz w:val="22"/>
                <w:szCs w:val="22"/>
              </w:rPr>
              <w:t xml:space="preserve">Raising funds </w:t>
            </w:r>
          </w:p>
        </w:tc>
        <w:tc>
          <w:tcPr>
            <w:tcW w:w="4851" w:type="dxa"/>
            <w:gridSpan w:val="2"/>
          </w:tcPr>
          <w:p w14:paraId="0ADCA6C4" w14:textId="77777777" w:rsidR="006F10B5" w:rsidRPr="00953461" w:rsidRDefault="006F10B5" w:rsidP="00E83B89">
            <w:pPr>
              <w:pStyle w:val="Default"/>
              <w:jc w:val="both"/>
              <w:rPr>
                <w:sz w:val="22"/>
                <w:szCs w:val="22"/>
              </w:rPr>
            </w:pPr>
            <w:r w:rsidRPr="00953461">
              <w:rPr>
                <w:sz w:val="22"/>
                <w:szCs w:val="22"/>
              </w:rPr>
              <w:t xml:space="preserve">Borrowing and raising money, including the charging of </w:t>
            </w:r>
            <w:r w:rsidR="005E7A69" w:rsidRPr="00953461">
              <w:rPr>
                <w:sz w:val="22"/>
                <w:szCs w:val="22"/>
              </w:rPr>
              <w:t xml:space="preserve">Middlesex University’s </w:t>
            </w:r>
            <w:r w:rsidRPr="00953461">
              <w:rPr>
                <w:sz w:val="22"/>
                <w:szCs w:val="22"/>
              </w:rPr>
              <w:t xml:space="preserve">s assets as security. </w:t>
            </w:r>
          </w:p>
          <w:p w14:paraId="4DF65A29" w14:textId="77777777" w:rsidR="005E7A69" w:rsidRPr="00953461" w:rsidRDefault="005E7A69" w:rsidP="00E83B89">
            <w:pPr>
              <w:pStyle w:val="Default"/>
              <w:jc w:val="both"/>
              <w:rPr>
                <w:sz w:val="22"/>
                <w:szCs w:val="22"/>
              </w:rPr>
            </w:pPr>
          </w:p>
          <w:p w14:paraId="7EEDB021" w14:textId="591DED05" w:rsidR="006F10B5" w:rsidRPr="00953461" w:rsidRDefault="003460AA" w:rsidP="00CE735D">
            <w:pPr>
              <w:pStyle w:val="Default"/>
              <w:rPr>
                <w:sz w:val="22"/>
                <w:szCs w:val="22"/>
              </w:rPr>
            </w:pPr>
            <w:r>
              <w:rPr>
                <w:sz w:val="22"/>
                <w:szCs w:val="22"/>
              </w:rPr>
              <w:t xml:space="preserve">If applicable </w:t>
            </w:r>
            <w:r w:rsidR="00DD0C9E">
              <w:rPr>
                <w:sz w:val="22"/>
                <w:szCs w:val="22"/>
              </w:rPr>
              <w:t xml:space="preserve">establishing </w:t>
            </w:r>
            <w:r w:rsidR="00DD0C9E" w:rsidRPr="00953461">
              <w:rPr>
                <w:sz w:val="22"/>
                <w:szCs w:val="22"/>
              </w:rPr>
              <w:t>endowment</w:t>
            </w:r>
            <w:r w:rsidR="006F10B5" w:rsidRPr="00953461">
              <w:rPr>
                <w:sz w:val="22"/>
                <w:szCs w:val="22"/>
              </w:rPr>
              <w:t xml:space="preserve"> funds in order to support students from low income </w:t>
            </w:r>
            <w:r w:rsidR="00DD0C9E" w:rsidRPr="00953461">
              <w:rPr>
                <w:sz w:val="22"/>
                <w:szCs w:val="22"/>
              </w:rPr>
              <w:t>backgrounds.</w:t>
            </w:r>
            <w:r w:rsidR="006F10B5" w:rsidRPr="00953461">
              <w:rPr>
                <w:sz w:val="22"/>
                <w:szCs w:val="22"/>
              </w:rPr>
              <w:t xml:space="preserve"> </w:t>
            </w:r>
          </w:p>
        </w:tc>
      </w:tr>
      <w:tr w:rsidR="006F10B5" w:rsidRPr="00953461" w14:paraId="1F8634E2" w14:textId="77777777" w:rsidTr="006F10B5">
        <w:trPr>
          <w:trHeight w:val="93"/>
        </w:trPr>
        <w:tc>
          <w:tcPr>
            <w:tcW w:w="9702" w:type="dxa"/>
            <w:gridSpan w:val="3"/>
          </w:tcPr>
          <w:p w14:paraId="0FFFCD83" w14:textId="77777777" w:rsidR="005E7A69" w:rsidRPr="00953461" w:rsidRDefault="005E7A69" w:rsidP="00953461">
            <w:pPr>
              <w:pStyle w:val="Default"/>
              <w:rPr>
                <w:b/>
                <w:bCs/>
                <w:i/>
                <w:iCs/>
                <w:sz w:val="22"/>
                <w:szCs w:val="22"/>
              </w:rPr>
            </w:pPr>
          </w:p>
          <w:p w14:paraId="68F80086" w14:textId="77777777" w:rsidR="00E83B89" w:rsidRDefault="00E83B89" w:rsidP="00953461">
            <w:pPr>
              <w:pStyle w:val="Default"/>
              <w:rPr>
                <w:b/>
                <w:bCs/>
                <w:i/>
                <w:iCs/>
                <w:sz w:val="22"/>
                <w:szCs w:val="22"/>
              </w:rPr>
            </w:pPr>
          </w:p>
          <w:p w14:paraId="637BCD77" w14:textId="44C231A9" w:rsidR="006F10B5" w:rsidRPr="00953461" w:rsidRDefault="006F10B5" w:rsidP="00953461">
            <w:pPr>
              <w:pStyle w:val="Default"/>
              <w:rPr>
                <w:sz w:val="22"/>
                <w:szCs w:val="22"/>
              </w:rPr>
            </w:pPr>
            <w:r w:rsidRPr="00953461">
              <w:rPr>
                <w:b/>
                <w:bCs/>
                <w:i/>
                <w:iCs/>
                <w:sz w:val="22"/>
                <w:szCs w:val="22"/>
              </w:rPr>
              <w:t xml:space="preserve">Property </w:t>
            </w:r>
          </w:p>
        </w:tc>
      </w:tr>
      <w:tr w:rsidR="006F10B5" w:rsidRPr="00953461" w14:paraId="7FAA1F7D" w14:textId="77777777" w:rsidTr="006F10B5">
        <w:trPr>
          <w:trHeight w:val="383"/>
        </w:trPr>
        <w:tc>
          <w:tcPr>
            <w:tcW w:w="4851" w:type="dxa"/>
          </w:tcPr>
          <w:p w14:paraId="7AA79618" w14:textId="77777777" w:rsidR="006F10B5" w:rsidRPr="00953461" w:rsidRDefault="006F10B5" w:rsidP="00953461">
            <w:pPr>
              <w:pStyle w:val="Default"/>
              <w:rPr>
                <w:sz w:val="22"/>
                <w:szCs w:val="22"/>
              </w:rPr>
            </w:pPr>
            <w:r w:rsidRPr="00953461">
              <w:rPr>
                <w:sz w:val="22"/>
                <w:szCs w:val="22"/>
              </w:rPr>
              <w:t xml:space="preserve">Property </w:t>
            </w:r>
          </w:p>
        </w:tc>
        <w:tc>
          <w:tcPr>
            <w:tcW w:w="4851" w:type="dxa"/>
            <w:gridSpan w:val="2"/>
          </w:tcPr>
          <w:p w14:paraId="0A360850" w14:textId="77777777" w:rsidR="006F10B5" w:rsidRPr="00953461" w:rsidRDefault="006F10B5" w:rsidP="00CE735D">
            <w:pPr>
              <w:pStyle w:val="Default"/>
              <w:rPr>
                <w:sz w:val="22"/>
                <w:szCs w:val="22"/>
              </w:rPr>
            </w:pPr>
            <w:r w:rsidRPr="00953461">
              <w:rPr>
                <w:sz w:val="22"/>
                <w:szCs w:val="22"/>
              </w:rPr>
              <w:t xml:space="preserve">Acquiring, constructing, maintaining and managing real and other property. </w:t>
            </w:r>
          </w:p>
          <w:p w14:paraId="55E9A6A0" w14:textId="77777777" w:rsidR="006F10B5" w:rsidRPr="00953461" w:rsidRDefault="006F10B5" w:rsidP="00953461">
            <w:pPr>
              <w:pStyle w:val="Default"/>
              <w:rPr>
                <w:sz w:val="22"/>
                <w:szCs w:val="22"/>
              </w:rPr>
            </w:pPr>
            <w:r w:rsidRPr="00953461">
              <w:rPr>
                <w:sz w:val="22"/>
                <w:szCs w:val="22"/>
              </w:rPr>
              <w:t xml:space="preserve"> </w:t>
            </w:r>
          </w:p>
        </w:tc>
      </w:tr>
      <w:tr w:rsidR="006F10B5" w:rsidRPr="00953461" w14:paraId="20B1EC7E" w14:textId="77777777" w:rsidTr="006F10B5">
        <w:trPr>
          <w:trHeight w:val="93"/>
        </w:trPr>
        <w:tc>
          <w:tcPr>
            <w:tcW w:w="9702" w:type="dxa"/>
            <w:gridSpan w:val="3"/>
          </w:tcPr>
          <w:p w14:paraId="3C86F6AC" w14:textId="77777777" w:rsidR="006F10B5" w:rsidRPr="00953461" w:rsidRDefault="006F10B5" w:rsidP="00953461">
            <w:pPr>
              <w:pStyle w:val="Default"/>
              <w:rPr>
                <w:sz w:val="22"/>
                <w:szCs w:val="22"/>
              </w:rPr>
            </w:pPr>
            <w:r w:rsidRPr="00953461">
              <w:rPr>
                <w:b/>
                <w:bCs/>
                <w:i/>
                <w:iCs/>
                <w:sz w:val="22"/>
                <w:szCs w:val="22"/>
              </w:rPr>
              <w:t xml:space="preserve">Insurance </w:t>
            </w:r>
          </w:p>
        </w:tc>
      </w:tr>
      <w:tr w:rsidR="006F10B5" w:rsidRPr="00953461" w14:paraId="01501BA5" w14:textId="77777777" w:rsidTr="00E83B89">
        <w:trPr>
          <w:trHeight w:val="752"/>
        </w:trPr>
        <w:tc>
          <w:tcPr>
            <w:tcW w:w="4851" w:type="dxa"/>
          </w:tcPr>
          <w:p w14:paraId="64CA669A" w14:textId="77777777" w:rsidR="006F10B5" w:rsidRPr="00953461" w:rsidRDefault="006F10B5" w:rsidP="00953461">
            <w:pPr>
              <w:pStyle w:val="Default"/>
              <w:rPr>
                <w:sz w:val="22"/>
                <w:szCs w:val="22"/>
              </w:rPr>
            </w:pPr>
            <w:r w:rsidRPr="00953461">
              <w:rPr>
                <w:sz w:val="22"/>
                <w:szCs w:val="22"/>
              </w:rPr>
              <w:t xml:space="preserve">Insurance </w:t>
            </w:r>
          </w:p>
        </w:tc>
        <w:tc>
          <w:tcPr>
            <w:tcW w:w="4851" w:type="dxa"/>
            <w:gridSpan w:val="2"/>
          </w:tcPr>
          <w:p w14:paraId="43CF1110" w14:textId="77777777" w:rsidR="006F10B5" w:rsidRPr="00953461" w:rsidRDefault="006F10B5" w:rsidP="00E83B89">
            <w:pPr>
              <w:pStyle w:val="Default"/>
              <w:jc w:val="both"/>
              <w:rPr>
                <w:sz w:val="22"/>
                <w:szCs w:val="22"/>
              </w:rPr>
            </w:pPr>
            <w:r w:rsidRPr="00953461">
              <w:rPr>
                <w:sz w:val="22"/>
                <w:szCs w:val="22"/>
              </w:rPr>
              <w:t xml:space="preserve">Making appropriate insurance arrangements. </w:t>
            </w:r>
          </w:p>
          <w:p w14:paraId="79CE7AF6" w14:textId="6F15D504" w:rsidR="006F10B5" w:rsidRPr="00953461" w:rsidRDefault="006F10B5" w:rsidP="00E83B89">
            <w:pPr>
              <w:pStyle w:val="Default"/>
              <w:jc w:val="both"/>
              <w:rPr>
                <w:sz w:val="22"/>
                <w:szCs w:val="22"/>
              </w:rPr>
            </w:pPr>
            <w:r w:rsidRPr="00953461">
              <w:rPr>
                <w:sz w:val="22"/>
                <w:szCs w:val="22"/>
              </w:rPr>
              <w:t>This includes putting in place insurance</w:t>
            </w:r>
            <w:r w:rsidR="00E83B89">
              <w:rPr>
                <w:sz w:val="22"/>
                <w:szCs w:val="22"/>
              </w:rPr>
              <w:t xml:space="preserve"> </w:t>
            </w:r>
            <w:r w:rsidR="005E7A69" w:rsidRPr="00953461">
              <w:rPr>
                <w:sz w:val="22"/>
                <w:szCs w:val="22"/>
              </w:rPr>
              <w:t>(</w:t>
            </w:r>
            <w:r w:rsidRPr="00953461">
              <w:rPr>
                <w:sz w:val="22"/>
                <w:szCs w:val="22"/>
              </w:rPr>
              <w:t xml:space="preserve">for </w:t>
            </w:r>
            <w:r w:rsidR="005E7A69" w:rsidRPr="00953461">
              <w:rPr>
                <w:sz w:val="22"/>
                <w:szCs w:val="22"/>
              </w:rPr>
              <w:t xml:space="preserve">individuals performing official roles) </w:t>
            </w:r>
            <w:r w:rsidRPr="00953461">
              <w:rPr>
                <w:sz w:val="22"/>
                <w:szCs w:val="22"/>
              </w:rPr>
              <w:t xml:space="preserve">in respect of criminal prosecution brought against them in the course of carrying out their roles. </w:t>
            </w:r>
          </w:p>
        </w:tc>
      </w:tr>
    </w:tbl>
    <w:p w14:paraId="7941282F" w14:textId="77777777" w:rsidR="004D19CA" w:rsidRPr="00953461" w:rsidRDefault="004D19CA" w:rsidP="00953461">
      <w:pPr>
        <w:spacing w:after="0" w:line="240" w:lineRule="auto"/>
        <w:ind w:left="448" w:hanging="397"/>
        <w:rPr>
          <w:rFonts w:ascii="Arial" w:hAnsi="Arial" w:cs="Arial"/>
        </w:rPr>
      </w:pPr>
    </w:p>
    <w:p w14:paraId="169D1A1C" w14:textId="77777777" w:rsidR="00E83B89" w:rsidRDefault="00E83B89" w:rsidP="00953461">
      <w:pPr>
        <w:spacing w:after="0" w:line="240" w:lineRule="auto"/>
        <w:rPr>
          <w:rFonts w:ascii="Arial" w:hAnsi="Arial" w:cs="Arial"/>
        </w:rPr>
      </w:pPr>
    </w:p>
    <w:tbl>
      <w:tblPr>
        <w:tblW w:w="9701" w:type="dxa"/>
        <w:tblInd w:w="-108" w:type="dxa"/>
        <w:tblBorders>
          <w:top w:val="nil"/>
          <w:left w:val="nil"/>
          <w:bottom w:val="nil"/>
          <w:right w:val="nil"/>
        </w:tblBorders>
        <w:tblLayout w:type="fixed"/>
        <w:tblLook w:val="0000" w:firstRow="0" w:lastRow="0" w:firstColumn="0" w:lastColumn="0" w:noHBand="0" w:noVBand="0"/>
      </w:tblPr>
      <w:tblGrid>
        <w:gridCol w:w="4850"/>
        <w:gridCol w:w="4851"/>
      </w:tblGrid>
      <w:tr w:rsidR="00E83B89" w:rsidRPr="00953461" w14:paraId="70A354DF" w14:textId="77777777" w:rsidTr="00CE735D">
        <w:trPr>
          <w:trHeight w:val="93"/>
        </w:trPr>
        <w:tc>
          <w:tcPr>
            <w:tcW w:w="4850" w:type="dxa"/>
          </w:tcPr>
          <w:p w14:paraId="23FF6A62" w14:textId="77777777" w:rsidR="00E83B89" w:rsidRPr="00953461" w:rsidRDefault="00E83B89" w:rsidP="00A15881">
            <w:pPr>
              <w:pStyle w:val="Default"/>
              <w:rPr>
                <w:sz w:val="22"/>
                <w:szCs w:val="22"/>
              </w:rPr>
            </w:pPr>
            <w:r w:rsidRPr="00953461">
              <w:rPr>
                <w:b/>
                <w:bCs/>
                <w:sz w:val="22"/>
                <w:szCs w:val="22"/>
              </w:rPr>
              <w:t xml:space="preserve">Category </w:t>
            </w:r>
          </w:p>
        </w:tc>
        <w:tc>
          <w:tcPr>
            <w:tcW w:w="4851" w:type="dxa"/>
          </w:tcPr>
          <w:p w14:paraId="58333AEE" w14:textId="77777777" w:rsidR="00E83B89" w:rsidRDefault="00E83B89" w:rsidP="00A15881">
            <w:pPr>
              <w:pStyle w:val="Default"/>
              <w:rPr>
                <w:b/>
                <w:bCs/>
                <w:sz w:val="22"/>
                <w:szCs w:val="22"/>
              </w:rPr>
            </w:pPr>
            <w:r w:rsidRPr="00953461">
              <w:rPr>
                <w:b/>
                <w:bCs/>
                <w:sz w:val="22"/>
                <w:szCs w:val="22"/>
              </w:rPr>
              <w:t xml:space="preserve">Description </w:t>
            </w:r>
          </w:p>
          <w:p w14:paraId="18A0ECA6" w14:textId="6333E05D" w:rsidR="00E83B89" w:rsidRPr="00953461" w:rsidRDefault="00E83B89" w:rsidP="00A15881">
            <w:pPr>
              <w:pStyle w:val="Default"/>
              <w:rPr>
                <w:sz w:val="22"/>
                <w:szCs w:val="22"/>
              </w:rPr>
            </w:pPr>
          </w:p>
        </w:tc>
      </w:tr>
      <w:tr w:rsidR="00E83B89" w:rsidRPr="00953461" w14:paraId="10E0F9A0" w14:textId="77777777" w:rsidTr="00CE735D">
        <w:trPr>
          <w:trHeight w:val="93"/>
        </w:trPr>
        <w:tc>
          <w:tcPr>
            <w:tcW w:w="9701" w:type="dxa"/>
            <w:gridSpan w:val="2"/>
          </w:tcPr>
          <w:p w14:paraId="44FBF489" w14:textId="77777777" w:rsidR="00E83B89" w:rsidRPr="00953461" w:rsidRDefault="00E83B89" w:rsidP="00A15881">
            <w:pPr>
              <w:pStyle w:val="Default"/>
              <w:rPr>
                <w:sz w:val="22"/>
                <w:szCs w:val="22"/>
              </w:rPr>
            </w:pPr>
            <w:r w:rsidRPr="00953461">
              <w:rPr>
                <w:b/>
                <w:bCs/>
                <w:i/>
                <w:iCs/>
                <w:sz w:val="22"/>
                <w:szCs w:val="22"/>
              </w:rPr>
              <w:t xml:space="preserve">Third party relationships </w:t>
            </w:r>
          </w:p>
        </w:tc>
      </w:tr>
      <w:tr w:rsidR="00E83B89" w:rsidRPr="00953461" w14:paraId="6E450C04" w14:textId="77777777" w:rsidTr="00CE735D">
        <w:trPr>
          <w:trHeight w:val="649"/>
        </w:trPr>
        <w:tc>
          <w:tcPr>
            <w:tcW w:w="4850" w:type="dxa"/>
          </w:tcPr>
          <w:p w14:paraId="36FB0090" w14:textId="77777777" w:rsidR="00E83B89" w:rsidRDefault="00E83B89" w:rsidP="00A15881">
            <w:pPr>
              <w:pStyle w:val="Default"/>
              <w:rPr>
                <w:sz w:val="22"/>
                <w:szCs w:val="22"/>
              </w:rPr>
            </w:pPr>
            <w:r w:rsidRPr="00953461">
              <w:rPr>
                <w:sz w:val="22"/>
                <w:szCs w:val="22"/>
              </w:rPr>
              <w:t xml:space="preserve">Relationships with other educational </w:t>
            </w:r>
          </w:p>
          <w:p w14:paraId="21D5180A" w14:textId="506E6A90" w:rsidR="00E83B89" w:rsidRPr="00953461" w:rsidRDefault="00E83B89" w:rsidP="00A15881">
            <w:pPr>
              <w:pStyle w:val="Default"/>
              <w:rPr>
                <w:sz w:val="22"/>
                <w:szCs w:val="22"/>
              </w:rPr>
            </w:pPr>
            <w:r w:rsidRPr="00953461">
              <w:rPr>
                <w:sz w:val="22"/>
                <w:szCs w:val="22"/>
              </w:rPr>
              <w:t xml:space="preserve">institutions </w:t>
            </w:r>
          </w:p>
        </w:tc>
        <w:tc>
          <w:tcPr>
            <w:tcW w:w="4851" w:type="dxa"/>
          </w:tcPr>
          <w:p w14:paraId="0707F1DB" w14:textId="0A7D7C8E" w:rsidR="00E83B89" w:rsidRDefault="00E83B89" w:rsidP="00CE735D">
            <w:pPr>
              <w:pStyle w:val="Default"/>
              <w:rPr>
                <w:sz w:val="22"/>
                <w:szCs w:val="22"/>
              </w:rPr>
            </w:pPr>
            <w:r w:rsidRPr="00953461">
              <w:rPr>
                <w:sz w:val="22"/>
                <w:szCs w:val="22"/>
              </w:rPr>
              <w:t xml:space="preserve">Maintaining and developing Middlesex University’s relationships with other educational institutions. </w:t>
            </w:r>
          </w:p>
          <w:p w14:paraId="0B2000C5" w14:textId="77777777" w:rsidR="00E83B89" w:rsidRPr="00953461" w:rsidRDefault="00E83B89" w:rsidP="00E83B89">
            <w:pPr>
              <w:pStyle w:val="Default"/>
              <w:jc w:val="both"/>
              <w:rPr>
                <w:sz w:val="22"/>
                <w:szCs w:val="22"/>
              </w:rPr>
            </w:pPr>
          </w:p>
          <w:p w14:paraId="0BA4E83F" w14:textId="77777777" w:rsidR="00E83B89" w:rsidRDefault="00E83B89" w:rsidP="00CE735D">
            <w:pPr>
              <w:pStyle w:val="Default"/>
              <w:rPr>
                <w:sz w:val="22"/>
                <w:szCs w:val="22"/>
              </w:rPr>
            </w:pPr>
            <w:r w:rsidRPr="00953461">
              <w:rPr>
                <w:sz w:val="22"/>
                <w:szCs w:val="22"/>
              </w:rPr>
              <w:t xml:space="preserve">This includes developing relationships with schools and higher educational institutions around the world to promote education, research and innovation. </w:t>
            </w:r>
          </w:p>
          <w:p w14:paraId="56D61734" w14:textId="4068B2EC" w:rsidR="00E83B89" w:rsidRPr="00953461" w:rsidRDefault="00E83B89" w:rsidP="00E83B89">
            <w:pPr>
              <w:pStyle w:val="Default"/>
              <w:jc w:val="both"/>
              <w:rPr>
                <w:sz w:val="22"/>
                <w:szCs w:val="22"/>
              </w:rPr>
            </w:pPr>
          </w:p>
        </w:tc>
      </w:tr>
      <w:tr w:rsidR="00E83B89" w:rsidRPr="00953461" w14:paraId="0D5A7340" w14:textId="77777777" w:rsidTr="00CE735D">
        <w:trPr>
          <w:trHeight w:val="93"/>
        </w:trPr>
        <w:tc>
          <w:tcPr>
            <w:tcW w:w="4850" w:type="dxa"/>
          </w:tcPr>
          <w:p w14:paraId="69EAE565" w14:textId="77777777" w:rsidR="00E83B89" w:rsidRPr="00953461" w:rsidRDefault="00E83B89" w:rsidP="00A15881">
            <w:pPr>
              <w:pStyle w:val="Default"/>
              <w:rPr>
                <w:sz w:val="22"/>
                <w:szCs w:val="22"/>
              </w:rPr>
            </w:pPr>
            <w:r w:rsidRPr="00953461">
              <w:rPr>
                <w:sz w:val="22"/>
                <w:szCs w:val="22"/>
              </w:rPr>
              <w:t xml:space="preserve">Charities </w:t>
            </w:r>
          </w:p>
        </w:tc>
        <w:tc>
          <w:tcPr>
            <w:tcW w:w="4851" w:type="dxa"/>
          </w:tcPr>
          <w:p w14:paraId="1D0629A0" w14:textId="77777777" w:rsidR="00E83B89" w:rsidRDefault="00E83B89" w:rsidP="00E83B89">
            <w:pPr>
              <w:pStyle w:val="Default"/>
              <w:jc w:val="both"/>
              <w:rPr>
                <w:sz w:val="22"/>
                <w:szCs w:val="22"/>
              </w:rPr>
            </w:pPr>
            <w:r w:rsidRPr="00953461">
              <w:rPr>
                <w:sz w:val="22"/>
                <w:szCs w:val="22"/>
              </w:rPr>
              <w:t xml:space="preserve">Subscribing to charities and granting charitable donations. </w:t>
            </w:r>
          </w:p>
          <w:p w14:paraId="736F3BEA" w14:textId="65CA4D59" w:rsidR="00E83B89" w:rsidRPr="00953461" w:rsidRDefault="00E83B89" w:rsidP="00E83B89">
            <w:pPr>
              <w:pStyle w:val="Default"/>
              <w:jc w:val="both"/>
              <w:rPr>
                <w:sz w:val="22"/>
                <w:szCs w:val="22"/>
              </w:rPr>
            </w:pPr>
          </w:p>
        </w:tc>
      </w:tr>
      <w:tr w:rsidR="00E83B89" w:rsidRPr="00953461" w14:paraId="23988D5C" w14:textId="77777777" w:rsidTr="00CE735D">
        <w:trPr>
          <w:trHeight w:val="217"/>
        </w:trPr>
        <w:tc>
          <w:tcPr>
            <w:tcW w:w="4850" w:type="dxa"/>
          </w:tcPr>
          <w:p w14:paraId="62041FCF" w14:textId="77777777" w:rsidR="00E83B89" w:rsidRPr="00953461" w:rsidRDefault="00E83B89" w:rsidP="00A15881">
            <w:pPr>
              <w:pStyle w:val="Default"/>
              <w:rPr>
                <w:sz w:val="22"/>
                <w:szCs w:val="22"/>
              </w:rPr>
            </w:pPr>
            <w:r w:rsidRPr="00953461">
              <w:rPr>
                <w:sz w:val="22"/>
                <w:szCs w:val="22"/>
              </w:rPr>
              <w:t xml:space="preserve">Collaboration </w:t>
            </w:r>
          </w:p>
        </w:tc>
        <w:tc>
          <w:tcPr>
            <w:tcW w:w="4851" w:type="dxa"/>
          </w:tcPr>
          <w:p w14:paraId="558AD7C4" w14:textId="756E6092" w:rsidR="00E83B89" w:rsidRDefault="00E83B89" w:rsidP="00E83B89">
            <w:pPr>
              <w:pStyle w:val="Default"/>
              <w:jc w:val="both"/>
              <w:rPr>
                <w:sz w:val="22"/>
                <w:szCs w:val="22"/>
              </w:rPr>
            </w:pPr>
            <w:r w:rsidRPr="00953461">
              <w:rPr>
                <w:sz w:val="22"/>
                <w:szCs w:val="22"/>
              </w:rPr>
              <w:t xml:space="preserve">Collaborating with educational or research institutions with the same or </w:t>
            </w:r>
            <w:r w:rsidR="00DD0C9E" w:rsidRPr="00953461">
              <w:rPr>
                <w:sz w:val="22"/>
                <w:szCs w:val="22"/>
              </w:rPr>
              <w:t xml:space="preserve">similar </w:t>
            </w:r>
            <w:r w:rsidR="00DD0C9E">
              <w:rPr>
                <w:sz w:val="22"/>
                <w:szCs w:val="22"/>
              </w:rPr>
              <w:t>educational</w:t>
            </w:r>
            <w:r w:rsidR="00971425">
              <w:rPr>
                <w:sz w:val="22"/>
                <w:szCs w:val="22"/>
              </w:rPr>
              <w:t xml:space="preserve"> or charitable</w:t>
            </w:r>
            <w:r w:rsidRPr="00953461">
              <w:rPr>
                <w:sz w:val="22"/>
                <w:szCs w:val="22"/>
              </w:rPr>
              <w:t xml:space="preserve"> purposes. </w:t>
            </w:r>
          </w:p>
          <w:p w14:paraId="534545EE" w14:textId="4A844AAD" w:rsidR="00E83B89" w:rsidRPr="00953461" w:rsidRDefault="00E83B89" w:rsidP="00E83B89">
            <w:pPr>
              <w:pStyle w:val="Default"/>
              <w:jc w:val="both"/>
              <w:rPr>
                <w:sz w:val="22"/>
                <w:szCs w:val="22"/>
              </w:rPr>
            </w:pPr>
          </w:p>
        </w:tc>
      </w:tr>
      <w:tr w:rsidR="00E83B89" w:rsidRPr="00953461" w14:paraId="09AA189D" w14:textId="77777777" w:rsidTr="00CE735D">
        <w:trPr>
          <w:trHeight w:val="208"/>
        </w:trPr>
        <w:tc>
          <w:tcPr>
            <w:tcW w:w="4850" w:type="dxa"/>
          </w:tcPr>
          <w:p w14:paraId="2E73CA5B" w14:textId="77777777" w:rsidR="00E83B89" w:rsidRPr="00953461" w:rsidRDefault="00E83B89" w:rsidP="00A15881">
            <w:pPr>
              <w:pStyle w:val="Default"/>
              <w:rPr>
                <w:sz w:val="22"/>
                <w:szCs w:val="22"/>
              </w:rPr>
            </w:pPr>
            <w:r w:rsidRPr="00953461">
              <w:rPr>
                <w:sz w:val="22"/>
                <w:szCs w:val="22"/>
              </w:rPr>
              <w:lastRenderedPageBreak/>
              <w:t xml:space="preserve">Strategic partnerships </w:t>
            </w:r>
          </w:p>
        </w:tc>
        <w:tc>
          <w:tcPr>
            <w:tcW w:w="4851" w:type="dxa"/>
          </w:tcPr>
          <w:p w14:paraId="59394E78" w14:textId="77777777" w:rsidR="00E83B89" w:rsidRDefault="00E83B89" w:rsidP="00E83B89">
            <w:pPr>
              <w:pStyle w:val="Default"/>
              <w:jc w:val="both"/>
              <w:rPr>
                <w:sz w:val="22"/>
                <w:szCs w:val="22"/>
              </w:rPr>
            </w:pPr>
            <w:r w:rsidRPr="00953461">
              <w:rPr>
                <w:sz w:val="22"/>
                <w:szCs w:val="22"/>
              </w:rPr>
              <w:t xml:space="preserve">Building and maintaining strategic partnerships with third party organisations such as the NHS, private businesses and government agencies. </w:t>
            </w:r>
          </w:p>
          <w:p w14:paraId="2B26C6EC" w14:textId="1C99F42E" w:rsidR="00E83B89" w:rsidRPr="00953461" w:rsidRDefault="00E83B89" w:rsidP="00E83B89">
            <w:pPr>
              <w:pStyle w:val="Default"/>
              <w:jc w:val="both"/>
              <w:rPr>
                <w:sz w:val="22"/>
                <w:szCs w:val="22"/>
              </w:rPr>
            </w:pPr>
          </w:p>
        </w:tc>
      </w:tr>
      <w:tr w:rsidR="00E83B89" w:rsidRPr="00953461" w14:paraId="6C410534" w14:textId="77777777" w:rsidTr="00CE735D">
        <w:trPr>
          <w:trHeight w:val="93"/>
        </w:trPr>
        <w:tc>
          <w:tcPr>
            <w:tcW w:w="9701" w:type="dxa"/>
            <w:gridSpan w:val="2"/>
          </w:tcPr>
          <w:p w14:paraId="5D7F0072" w14:textId="77777777" w:rsidR="00E83B89" w:rsidRPr="00953461" w:rsidRDefault="00E83B89" w:rsidP="00E83B89">
            <w:pPr>
              <w:pStyle w:val="Default"/>
              <w:jc w:val="both"/>
              <w:rPr>
                <w:sz w:val="22"/>
                <w:szCs w:val="22"/>
              </w:rPr>
            </w:pPr>
            <w:r w:rsidRPr="00953461">
              <w:rPr>
                <w:b/>
                <w:bCs/>
                <w:i/>
                <w:iCs/>
                <w:sz w:val="22"/>
                <w:szCs w:val="22"/>
              </w:rPr>
              <w:t xml:space="preserve">Students' Union </w:t>
            </w:r>
          </w:p>
        </w:tc>
      </w:tr>
      <w:tr w:rsidR="00E83B89" w:rsidRPr="00953461" w14:paraId="334A5B27" w14:textId="77777777" w:rsidTr="00CE735D">
        <w:trPr>
          <w:trHeight w:val="93"/>
        </w:trPr>
        <w:tc>
          <w:tcPr>
            <w:tcW w:w="4850" w:type="dxa"/>
          </w:tcPr>
          <w:p w14:paraId="15719C65" w14:textId="77777777" w:rsidR="00E83B89" w:rsidRPr="00953461" w:rsidRDefault="00E83B89" w:rsidP="00A15881">
            <w:pPr>
              <w:pStyle w:val="Default"/>
              <w:rPr>
                <w:sz w:val="22"/>
                <w:szCs w:val="22"/>
              </w:rPr>
            </w:pPr>
            <w:r w:rsidRPr="00953461">
              <w:rPr>
                <w:sz w:val="22"/>
                <w:szCs w:val="22"/>
              </w:rPr>
              <w:t xml:space="preserve">Students' Union </w:t>
            </w:r>
          </w:p>
        </w:tc>
        <w:tc>
          <w:tcPr>
            <w:tcW w:w="4851" w:type="dxa"/>
          </w:tcPr>
          <w:p w14:paraId="428995F3" w14:textId="77777777" w:rsidR="00E83B89" w:rsidRPr="00953461" w:rsidRDefault="00E83B89" w:rsidP="00CE735D">
            <w:pPr>
              <w:pStyle w:val="Default"/>
              <w:rPr>
                <w:sz w:val="22"/>
                <w:szCs w:val="22"/>
              </w:rPr>
            </w:pPr>
            <w:r w:rsidRPr="00953461">
              <w:rPr>
                <w:sz w:val="22"/>
                <w:szCs w:val="22"/>
              </w:rPr>
              <w:t xml:space="preserve">This includes activities in relation to the Students' Union. </w:t>
            </w:r>
          </w:p>
        </w:tc>
      </w:tr>
      <w:tr w:rsidR="00E83B89" w:rsidRPr="00953461" w14:paraId="44B213F8" w14:textId="77777777" w:rsidTr="00CE735D">
        <w:trPr>
          <w:trHeight w:val="93"/>
        </w:trPr>
        <w:tc>
          <w:tcPr>
            <w:tcW w:w="9701" w:type="dxa"/>
            <w:gridSpan w:val="2"/>
          </w:tcPr>
          <w:p w14:paraId="18212BE3" w14:textId="77777777" w:rsidR="00E83B89" w:rsidRDefault="00E83B89" w:rsidP="00A15881">
            <w:pPr>
              <w:pStyle w:val="Default"/>
              <w:rPr>
                <w:b/>
                <w:bCs/>
                <w:i/>
                <w:iCs/>
                <w:sz w:val="22"/>
                <w:szCs w:val="22"/>
              </w:rPr>
            </w:pPr>
          </w:p>
          <w:p w14:paraId="6E9307EB" w14:textId="77777777" w:rsidR="00E83B89" w:rsidRDefault="00E83B89" w:rsidP="00A15881">
            <w:pPr>
              <w:pStyle w:val="Default"/>
              <w:rPr>
                <w:b/>
                <w:bCs/>
                <w:i/>
                <w:iCs/>
                <w:sz w:val="22"/>
                <w:szCs w:val="22"/>
              </w:rPr>
            </w:pPr>
          </w:p>
          <w:p w14:paraId="38080EC5" w14:textId="77777777" w:rsidR="00E83B89" w:rsidRDefault="00E83B89" w:rsidP="00A15881">
            <w:pPr>
              <w:pStyle w:val="Default"/>
              <w:rPr>
                <w:b/>
                <w:bCs/>
                <w:i/>
                <w:iCs/>
                <w:sz w:val="22"/>
                <w:szCs w:val="22"/>
              </w:rPr>
            </w:pPr>
          </w:p>
          <w:p w14:paraId="4697B2C5" w14:textId="19A3B29E" w:rsidR="00E83B89" w:rsidRPr="00953461" w:rsidRDefault="00E83B89" w:rsidP="00A15881">
            <w:pPr>
              <w:pStyle w:val="Default"/>
              <w:rPr>
                <w:sz w:val="22"/>
                <w:szCs w:val="22"/>
              </w:rPr>
            </w:pPr>
            <w:r w:rsidRPr="00953461">
              <w:rPr>
                <w:b/>
                <w:bCs/>
                <w:i/>
                <w:iCs/>
                <w:sz w:val="22"/>
                <w:szCs w:val="22"/>
              </w:rPr>
              <w:t xml:space="preserve">Student recruitment and experience </w:t>
            </w:r>
          </w:p>
        </w:tc>
      </w:tr>
      <w:tr w:rsidR="00E83B89" w:rsidRPr="00953461" w14:paraId="36C0D75F" w14:textId="77777777" w:rsidTr="00CE735D">
        <w:trPr>
          <w:trHeight w:val="208"/>
        </w:trPr>
        <w:tc>
          <w:tcPr>
            <w:tcW w:w="4850" w:type="dxa"/>
          </w:tcPr>
          <w:p w14:paraId="7EB4FA37" w14:textId="77777777" w:rsidR="00E83B89" w:rsidRPr="00953461" w:rsidRDefault="00E83B89" w:rsidP="00A15881">
            <w:pPr>
              <w:pStyle w:val="Default"/>
              <w:rPr>
                <w:sz w:val="22"/>
                <w:szCs w:val="22"/>
              </w:rPr>
            </w:pPr>
            <w:r w:rsidRPr="00953461">
              <w:rPr>
                <w:sz w:val="22"/>
                <w:szCs w:val="22"/>
              </w:rPr>
              <w:t xml:space="preserve">Student recruitment </w:t>
            </w:r>
          </w:p>
        </w:tc>
        <w:tc>
          <w:tcPr>
            <w:tcW w:w="4851" w:type="dxa"/>
          </w:tcPr>
          <w:p w14:paraId="2799F911" w14:textId="77777777" w:rsidR="00E83B89" w:rsidRDefault="00E83B89" w:rsidP="00CE735D">
            <w:pPr>
              <w:pStyle w:val="Default"/>
              <w:rPr>
                <w:sz w:val="22"/>
                <w:szCs w:val="22"/>
              </w:rPr>
            </w:pPr>
            <w:r w:rsidRPr="00953461">
              <w:rPr>
                <w:sz w:val="22"/>
                <w:szCs w:val="22"/>
              </w:rPr>
              <w:t xml:space="preserve">This includes working with schools to raise aspirations and to help recruit students from under-represented groups at Middlesex University. </w:t>
            </w:r>
          </w:p>
          <w:p w14:paraId="7FF00A1C" w14:textId="282B7E53" w:rsidR="00E83B89" w:rsidRPr="00953461" w:rsidRDefault="00E83B89" w:rsidP="00E83B89">
            <w:pPr>
              <w:pStyle w:val="Default"/>
              <w:jc w:val="both"/>
              <w:rPr>
                <w:sz w:val="22"/>
                <w:szCs w:val="22"/>
              </w:rPr>
            </w:pPr>
          </w:p>
        </w:tc>
      </w:tr>
      <w:tr w:rsidR="00E83B89" w:rsidRPr="00953461" w14:paraId="0B2F537B" w14:textId="77777777" w:rsidTr="00CE735D">
        <w:trPr>
          <w:trHeight w:val="323"/>
        </w:trPr>
        <w:tc>
          <w:tcPr>
            <w:tcW w:w="4850" w:type="dxa"/>
          </w:tcPr>
          <w:p w14:paraId="1F133373" w14:textId="77777777" w:rsidR="00E83B89" w:rsidRPr="00953461" w:rsidRDefault="00E83B89" w:rsidP="00A15881">
            <w:pPr>
              <w:pStyle w:val="Default"/>
              <w:rPr>
                <w:sz w:val="22"/>
                <w:szCs w:val="22"/>
              </w:rPr>
            </w:pPr>
            <w:r w:rsidRPr="00953461">
              <w:rPr>
                <w:sz w:val="22"/>
                <w:szCs w:val="22"/>
              </w:rPr>
              <w:t xml:space="preserve">Student experience </w:t>
            </w:r>
          </w:p>
        </w:tc>
        <w:tc>
          <w:tcPr>
            <w:tcW w:w="4851" w:type="dxa"/>
          </w:tcPr>
          <w:p w14:paraId="3EA997BF" w14:textId="77777777" w:rsidR="00E83B89" w:rsidRPr="00953461" w:rsidRDefault="00E83B89" w:rsidP="00E83B89">
            <w:pPr>
              <w:pStyle w:val="Default"/>
              <w:jc w:val="both"/>
              <w:rPr>
                <w:sz w:val="22"/>
                <w:szCs w:val="22"/>
              </w:rPr>
            </w:pPr>
            <w:r w:rsidRPr="00953461">
              <w:rPr>
                <w:sz w:val="22"/>
                <w:szCs w:val="22"/>
              </w:rPr>
              <w:t xml:space="preserve">Working to achieve high levels of student satisfaction and to become a world leader in the use of technology to enhance student experience and the quality of learning. This also includes the provision of student support services. </w:t>
            </w:r>
          </w:p>
        </w:tc>
      </w:tr>
    </w:tbl>
    <w:p w14:paraId="0850E4EA" w14:textId="77777777" w:rsidR="00CE735D" w:rsidRDefault="00CE735D" w:rsidP="00CE735D">
      <w:pPr>
        <w:spacing w:after="0" w:line="240" w:lineRule="auto"/>
        <w:rPr>
          <w:rFonts w:ascii="Arial" w:hAnsi="Arial" w:cs="Arial"/>
        </w:rPr>
      </w:pPr>
    </w:p>
    <w:p w14:paraId="4941488B" w14:textId="7C9C03F6" w:rsidR="0068230D" w:rsidRPr="00CE735D" w:rsidRDefault="0068230D" w:rsidP="00CE735D">
      <w:pPr>
        <w:spacing w:after="0" w:line="240" w:lineRule="auto"/>
        <w:rPr>
          <w:rFonts w:ascii="Arial" w:hAnsi="Arial" w:cs="Arial"/>
        </w:rPr>
      </w:pPr>
      <w:r w:rsidRPr="00E83B89">
        <w:rPr>
          <w:rFonts w:ascii="Arial" w:hAnsi="Arial" w:cs="Arial"/>
          <w:b/>
          <w:sz w:val="24"/>
          <w:szCs w:val="24"/>
        </w:rPr>
        <w:t>If you have further questions you may contact</w:t>
      </w:r>
      <w:r w:rsidR="00E83B89" w:rsidRPr="00E83B89">
        <w:rPr>
          <w:rFonts w:ascii="Arial" w:hAnsi="Arial" w:cs="Arial"/>
          <w:b/>
          <w:sz w:val="24"/>
          <w:szCs w:val="24"/>
        </w:rPr>
        <w:t>:</w:t>
      </w:r>
    </w:p>
    <w:p w14:paraId="1FBCE77B" w14:textId="04C67BED" w:rsidR="009B75A5" w:rsidRDefault="009B75A5" w:rsidP="00E83B89">
      <w:pPr>
        <w:spacing w:after="0" w:line="240" w:lineRule="auto"/>
        <w:rPr>
          <w:rFonts w:ascii="Arial" w:hAnsi="Arial" w:cs="Arial"/>
        </w:rPr>
      </w:pPr>
    </w:p>
    <w:p w14:paraId="6888DAFB" w14:textId="255B8441" w:rsidR="0068230D" w:rsidRPr="00E83B89" w:rsidRDefault="009B75A5" w:rsidP="00E83B89">
      <w:pPr>
        <w:spacing w:after="0" w:line="240" w:lineRule="auto"/>
        <w:rPr>
          <w:rFonts w:ascii="Arial" w:hAnsi="Arial" w:cs="Arial"/>
        </w:rPr>
      </w:pPr>
      <w:r>
        <w:rPr>
          <w:rFonts w:ascii="Arial" w:hAnsi="Arial" w:cs="Arial"/>
        </w:rPr>
        <w:t>Data Protection Officer</w:t>
      </w:r>
      <w:r w:rsidR="00CE735D">
        <w:rPr>
          <w:rFonts w:ascii="Arial" w:hAnsi="Arial" w:cs="Arial"/>
        </w:rPr>
        <w:t>:</w:t>
      </w:r>
      <w:r w:rsidR="0068230D" w:rsidRPr="00E83B89">
        <w:rPr>
          <w:rFonts w:ascii="Arial" w:hAnsi="Arial" w:cs="Arial"/>
        </w:rPr>
        <w:t xml:space="preserve"> </w:t>
      </w:r>
      <w:r>
        <w:rPr>
          <w:rFonts w:ascii="Arial" w:hAnsi="Arial" w:cs="Arial"/>
        </w:rPr>
        <w:t xml:space="preserve"> </w:t>
      </w:r>
      <w:r w:rsidRPr="009B75A5">
        <w:rPr>
          <w:rFonts w:ascii="Arial" w:hAnsi="Arial" w:cs="Arial"/>
        </w:rPr>
        <w:t>dpaofficer@mdx.ac.uk</w:t>
      </w:r>
      <w:r w:rsidRPr="009B75A5" w:rsidDel="009B75A5">
        <w:rPr>
          <w:rFonts w:ascii="Arial" w:hAnsi="Arial" w:cs="Arial"/>
        </w:rPr>
        <w:t xml:space="preserve"> </w:t>
      </w:r>
    </w:p>
    <w:p w14:paraId="3F8EFD1B" w14:textId="77777777" w:rsidR="00E83B89" w:rsidRDefault="00E83B89" w:rsidP="00E83B89">
      <w:pPr>
        <w:spacing w:after="0" w:line="240" w:lineRule="auto"/>
        <w:rPr>
          <w:rFonts w:ascii="Arial" w:hAnsi="Arial" w:cs="Arial"/>
        </w:rPr>
      </w:pPr>
    </w:p>
    <w:p w14:paraId="6545AAE5" w14:textId="108032D8" w:rsidR="0068230D" w:rsidRPr="00E83B89" w:rsidRDefault="0068230D" w:rsidP="00E83B89">
      <w:pPr>
        <w:spacing w:after="0" w:line="240" w:lineRule="auto"/>
        <w:rPr>
          <w:rFonts w:ascii="Arial" w:hAnsi="Arial" w:cs="Arial"/>
        </w:rPr>
      </w:pPr>
    </w:p>
    <w:sectPr w:rsidR="0068230D" w:rsidRPr="00E83B8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C775D" w14:textId="77777777" w:rsidR="007F0BDE" w:rsidRDefault="007F0BDE" w:rsidP="007F0BDE">
      <w:pPr>
        <w:spacing w:after="0" w:line="240" w:lineRule="auto"/>
      </w:pPr>
      <w:r>
        <w:separator/>
      </w:r>
    </w:p>
  </w:endnote>
  <w:endnote w:type="continuationSeparator" w:id="0">
    <w:p w14:paraId="5D8B4D5C" w14:textId="77777777" w:rsidR="007F0BDE" w:rsidRDefault="007F0BDE" w:rsidP="007F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23611"/>
      <w:docPartObj>
        <w:docPartGallery w:val="Page Numbers (Bottom of Page)"/>
        <w:docPartUnique/>
      </w:docPartObj>
    </w:sdtPr>
    <w:sdtEndPr>
      <w:rPr>
        <w:noProof/>
      </w:rPr>
    </w:sdtEndPr>
    <w:sdtContent>
      <w:p w14:paraId="52152389" w14:textId="19023D57" w:rsidR="00953461" w:rsidRDefault="009534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588F3B" w14:textId="77777777" w:rsidR="007F0BDE" w:rsidRDefault="007F0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7B14C" w14:textId="77777777" w:rsidR="007F0BDE" w:rsidRDefault="007F0BDE" w:rsidP="007F0BDE">
      <w:pPr>
        <w:spacing w:after="0" w:line="240" w:lineRule="auto"/>
      </w:pPr>
      <w:r>
        <w:separator/>
      </w:r>
    </w:p>
  </w:footnote>
  <w:footnote w:type="continuationSeparator" w:id="0">
    <w:p w14:paraId="040B39CD" w14:textId="77777777" w:rsidR="007F0BDE" w:rsidRDefault="007F0BDE" w:rsidP="007F0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C46B1"/>
    <w:multiLevelType w:val="multilevel"/>
    <w:tmpl w:val="5D2E4B20"/>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1" w15:restartNumberingAfterBreak="0">
    <w:nsid w:val="305F62FB"/>
    <w:multiLevelType w:val="multilevel"/>
    <w:tmpl w:val="F2D4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A56485"/>
    <w:multiLevelType w:val="hybridMultilevel"/>
    <w:tmpl w:val="8078FF22"/>
    <w:lvl w:ilvl="0" w:tplc="1478A884">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 w15:restartNumberingAfterBreak="0">
    <w:nsid w:val="608B7DC4"/>
    <w:multiLevelType w:val="hybridMultilevel"/>
    <w:tmpl w:val="98741020"/>
    <w:lvl w:ilvl="0" w:tplc="ED8CC852">
      <w:start w:val="2"/>
      <w:numFmt w:val="bullet"/>
      <w:lvlText w:val="-"/>
      <w:lvlJc w:val="left"/>
      <w:pPr>
        <w:ind w:left="411" w:hanging="360"/>
      </w:pPr>
      <w:rPr>
        <w:rFonts w:ascii="Calibri" w:eastAsiaTheme="minorHAnsi" w:hAnsi="Calibri" w:cs="Calibri"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4" w15:restartNumberingAfterBreak="0">
    <w:nsid w:val="648C2B74"/>
    <w:multiLevelType w:val="hybridMultilevel"/>
    <w:tmpl w:val="8968FF54"/>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5" w15:restartNumberingAfterBreak="0">
    <w:nsid w:val="72173E88"/>
    <w:multiLevelType w:val="hybridMultilevel"/>
    <w:tmpl w:val="BF7205D2"/>
    <w:lvl w:ilvl="0" w:tplc="8E806284">
      <w:start w:val="1"/>
      <w:numFmt w:val="upperLetter"/>
      <w:lvlText w:val="%1."/>
      <w:lvlJc w:val="left"/>
      <w:pPr>
        <w:ind w:left="411" w:hanging="360"/>
      </w:pPr>
      <w:rPr>
        <w:rFonts w:hint="default"/>
      </w:rPr>
    </w:lvl>
    <w:lvl w:ilvl="1" w:tplc="08090019" w:tentative="1">
      <w:start w:val="1"/>
      <w:numFmt w:val="lowerLetter"/>
      <w:lvlText w:val="%2."/>
      <w:lvlJc w:val="left"/>
      <w:pPr>
        <w:ind w:left="1131" w:hanging="360"/>
      </w:pPr>
    </w:lvl>
    <w:lvl w:ilvl="2" w:tplc="0809001B" w:tentative="1">
      <w:start w:val="1"/>
      <w:numFmt w:val="lowerRoman"/>
      <w:lvlText w:val="%3."/>
      <w:lvlJc w:val="right"/>
      <w:pPr>
        <w:ind w:left="1851" w:hanging="180"/>
      </w:pPr>
    </w:lvl>
    <w:lvl w:ilvl="3" w:tplc="0809000F" w:tentative="1">
      <w:start w:val="1"/>
      <w:numFmt w:val="decimal"/>
      <w:lvlText w:val="%4."/>
      <w:lvlJc w:val="left"/>
      <w:pPr>
        <w:ind w:left="2571" w:hanging="360"/>
      </w:pPr>
    </w:lvl>
    <w:lvl w:ilvl="4" w:tplc="08090019" w:tentative="1">
      <w:start w:val="1"/>
      <w:numFmt w:val="lowerLetter"/>
      <w:lvlText w:val="%5."/>
      <w:lvlJc w:val="left"/>
      <w:pPr>
        <w:ind w:left="3291" w:hanging="360"/>
      </w:pPr>
    </w:lvl>
    <w:lvl w:ilvl="5" w:tplc="0809001B" w:tentative="1">
      <w:start w:val="1"/>
      <w:numFmt w:val="lowerRoman"/>
      <w:lvlText w:val="%6."/>
      <w:lvlJc w:val="right"/>
      <w:pPr>
        <w:ind w:left="4011" w:hanging="180"/>
      </w:pPr>
    </w:lvl>
    <w:lvl w:ilvl="6" w:tplc="0809000F" w:tentative="1">
      <w:start w:val="1"/>
      <w:numFmt w:val="decimal"/>
      <w:lvlText w:val="%7."/>
      <w:lvlJc w:val="left"/>
      <w:pPr>
        <w:ind w:left="4731" w:hanging="360"/>
      </w:pPr>
    </w:lvl>
    <w:lvl w:ilvl="7" w:tplc="08090019" w:tentative="1">
      <w:start w:val="1"/>
      <w:numFmt w:val="lowerLetter"/>
      <w:lvlText w:val="%8."/>
      <w:lvlJc w:val="left"/>
      <w:pPr>
        <w:ind w:left="5451" w:hanging="360"/>
      </w:pPr>
    </w:lvl>
    <w:lvl w:ilvl="8" w:tplc="0809001B" w:tentative="1">
      <w:start w:val="1"/>
      <w:numFmt w:val="lowerRoman"/>
      <w:lvlText w:val="%9."/>
      <w:lvlJc w:val="right"/>
      <w:pPr>
        <w:ind w:left="6171" w:hanging="180"/>
      </w:pPr>
    </w:lvl>
  </w:abstractNum>
  <w:abstractNum w:abstractNumId="6" w15:restartNumberingAfterBreak="0">
    <w:nsid w:val="72267922"/>
    <w:multiLevelType w:val="multilevel"/>
    <w:tmpl w:val="46E2B6C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sz w:val="22"/>
      </w:rPr>
    </w:lvl>
    <w:lvl w:ilvl="2">
      <w:start w:val="1"/>
      <w:numFmt w:val="decimal"/>
      <w:isLgl/>
      <w:lvlText w:val="%1.%2.%3"/>
      <w:lvlJc w:val="left"/>
      <w:pPr>
        <w:ind w:left="1212" w:hanging="720"/>
      </w:pPr>
      <w:rPr>
        <w:rFonts w:hint="default"/>
        <w:b w:val="0"/>
        <w:sz w:val="22"/>
      </w:rPr>
    </w:lvl>
    <w:lvl w:ilvl="3">
      <w:start w:val="1"/>
      <w:numFmt w:val="decimal"/>
      <w:isLgl/>
      <w:lvlText w:val="%1.%2.%3.%4"/>
      <w:lvlJc w:val="left"/>
      <w:pPr>
        <w:ind w:left="1638" w:hanging="1080"/>
      </w:pPr>
      <w:rPr>
        <w:rFonts w:hint="default"/>
        <w:b w:val="0"/>
        <w:sz w:val="22"/>
      </w:rPr>
    </w:lvl>
    <w:lvl w:ilvl="4">
      <w:start w:val="1"/>
      <w:numFmt w:val="decimal"/>
      <w:isLgl/>
      <w:lvlText w:val="%1.%2.%3.%4.%5"/>
      <w:lvlJc w:val="left"/>
      <w:pPr>
        <w:ind w:left="1704" w:hanging="1080"/>
      </w:pPr>
      <w:rPr>
        <w:rFonts w:hint="default"/>
        <w:b w:val="0"/>
        <w:sz w:val="22"/>
      </w:rPr>
    </w:lvl>
    <w:lvl w:ilvl="5">
      <w:start w:val="1"/>
      <w:numFmt w:val="decimal"/>
      <w:isLgl/>
      <w:lvlText w:val="%1.%2.%3.%4.%5.%6"/>
      <w:lvlJc w:val="left"/>
      <w:pPr>
        <w:ind w:left="2130" w:hanging="1440"/>
      </w:pPr>
      <w:rPr>
        <w:rFonts w:hint="default"/>
        <w:b w:val="0"/>
        <w:sz w:val="22"/>
      </w:rPr>
    </w:lvl>
    <w:lvl w:ilvl="6">
      <w:start w:val="1"/>
      <w:numFmt w:val="decimal"/>
      <w:isLgl/>
      <w:lvlText w:val="%1.%2.%3.%4.%5.%6.%7"/>
      <w:lvlJc w:val="left"/>
      <w:pPr>
        <w:ind w:left="2196" w:hanging="1440"/>
      </w:pPr>
      <w:rPr>
        <w:rFonts w:hint="default"/>
        <w:b w:val="0"/>
        <w:sz w:val="22"/>
      </w:rPr>
    </w:lvl>
    <w:lvl w:ilvl="7">
      <w:start w:val="1"/>
      <w:numFmt w:val="decimal"/>
      <w:isLgl/>
      <w:lvlText w:val="%1.%2.%3.%4.%5.%6.%7.%8"/>
      <w:lvlJc w:val="left"/>
      <w:pPr>
        <w:ind w:left="2622" w:hanging="1800"/>
      </w:pPr>
      <w:rPr>
        <w:rFonts w:hint="default"/>
        <w:b w:val="0"/>
        <w:sz w:val="22"/>
      </w:rPr>
    </w:lvl>
    <w:lvl w:ilvl="8">
      <w:start w:val="1"/>
      <w:numFmt w:val="decimal"/>
      <w:isLgl/>
      <w:lvlText w:val="%1.%2.%3.%4.%5.%6.%7.%8.%9"/>
      <w:lvlJc w:val="left"/>
      <w:pPr>
        <w:ind w:left="2688" w:hanging="1800"/>
      </w:pPr>
      <w:rPr>
        <w:rFonts w:hint="default"/>
        <w:b w:val="0"/>
        <w:sz w:val="22"/>
      </w:rPr>
    </w:lvl>
  </w:abstractNum>
  <w:abstractNum w:abstractNumId="7" w15:restartNumberingAfterBreak="0">
    <w:nsid w:val="74396E0F"/>
    <w:multiLevelType w:val="hybridMultilevel"/>
    <w:tmpl w:val="F9BA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2C"/>
    <w:rsid w:val="00202D2C"/>
    <w:rsid w:val="00253615"/>
    <w:rsid w:val="00265FA1"/>
    <w:rsid w:val="002D318E"/>
    <w:rsid w:val="002E53ED"/>
    <w:rsid w:val="002F3A37"/>
    <w:rsid w:val="002F51F4"/>
    <w:rsid w:val="003460AA"/>
    <w:rsid w:val="003972E2"/>
    <w:rsid w:val="003D1E5B"/>
    <w:rsid w:val="003E5713"/>
    <w:rsid w:val="004D19CA"/>
    <w:rsid w:val="00535AD0"/>
    <w:rsid w:val="005C733E"/>
    <w:rsid w:val="005E7A69"/>
    <w:rsid w:val="0068230D"/>
    <w:rsid w:val="006F10B5"/>
    <w:rsid w:val="00782378"/>
    <w:rsid w:val="00796AD3"/>
    <w:rsid w:val="007F0BDE"/>
    <w:rsid w:val="00821F1D"/>
    <w:rsid w:val="0085121D"/>
    <w:rsid w:val="008C622E"/>
    <w:rsid w:val="00953461"/>
    <w:rsid w:val="00957BC5"/>
    <w:rsid w:val="00971425"/>
    <w:rsid w:val="009742BB"/>
    <w:rsid w:val="009B75A5"/>
    <w:rsid w:val="00A42E8A"/>
    <w:rsid w:val="00A51B8F"/>
    <w:rsid w:val="00A7750E"/>
    <w:rsid w:val="00AE7417"/>
    <w:rsid w:val="00B201D7"/>
    <w:rsid w:val="00B26717"/>
    <w:rsid w:val="00BE0104"/>
    <w:rsid w:val="00BF0704"/>
    <w:rsid w:val="00C318CF"/>
    <w:rsid w:val="00C35113"/>
    <w:rsid w:val="00C546B9"/>
    <w:rsid w:val="00CC601E"/>
    <w:rsid w:val="00CE735D"/>
    <w:rsid w:val="00D378FA"/>
    <w:rsid w:val="00D45434"/>
    <w:rsid w:val="00D53550"/>
    <w:rsid w:val="00DD0C9E"/>
    <w:rsid w:val="00DD49AD"/>
    <w:rsid w:val="00DE6326"/>
    <w:rsid w:val="00E82A10"/>
    <w:rsid w:val="00E83B89"/>
    <w:rsid w:val="00F056D1"/>
    <w:rsid w:val="00F64434"/>
    <w:rsid w:val="00FE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6C2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3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53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1F4"/>
    <w:pPr>
      <w:ind w:left="720"/>
      <w:contextualSpacing/>
    </w:pPr>
  </w:style>
  <w:style w:type="character" w:styleId="Strong">
    <w:name w:val="Strong"/>
    <w:basedOn w:val="DefaultParagraphFont"/>
    <w:uiPriority w:val="22"/>
    <w:qFormat/>
    <w:rsid w:val="00DE6326"/>
    <w:rPr>
      <w:b/>
      <w:bCs/>
    </w:rPr>
  </w:style>
  <w:style w:type="paragraph" w:customStyle="1" w:styleId="Default">
    <w:name w:val="Default"/>
    <w:rsid w:val="00796AD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F0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BDE"/>
  </w:style>
  <w:style w:type="paragraph" w:styleId="Footer">
    <w:name w:val="footer"/>
    <w:basedOn w:val="Normal"/>
    <w:link w:val="FooterChar"/>
    <w:uiPriority w:val="99"/>
    <w:unhideWhenUsed/>
    <w:rsid w:val="007F0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BDE"/>
  </w:style>
  <w:style w:type="character" w:styleId="Hyperlink">
    <w:name w:val="Hyperlink"/>
    <w:basedOn w:val="DefaultParagraphFont"/>
    <w:uiPriority w:val="99"/>
    <w:unhideWhenUsed/>
    <w:rsid w:val="0068230D"/>
    <w:rPr>
      <w:color w:val="0563C1" w:themeColor="hyperlink"/>
      <w:u w:val="single"/>
    </w:rPr>
  </w:style>
  <w:style w:type="character" w:styleId="UnresolvedMention">
    <w:name w:val="Unresolved Mention"/>
    <w:basedOn w:val="DefaultParagraphFont"/>
    <w:uiPriority w:val="99"/>
    <w:semiHidden/>
    <w:unhideWhenUsed/>
    <w:rsid w:val="0068230D"/>
    <w:rPr>
      <w:color w:val="605E5C"/>
      <w:shd w:val="clear" w:color="auto" w:fill="E1DFDD"/>
    </w:rPr>
  </w:style>
  <w:style w:type="character" w:styleId="CommentReference">
    <w:name w:val="annotation reference"/>
    <w:basedOn w:val="DefaultParagraphFont"/>
    <w:uiPriority w:val="99"/>
    <w:semiHidden/>
    <w:unhideWhenUsed/>
    <w:rsid w:val="00821F1D"/>
    <w:rPr>
      <w:sz w:val="16"/>
      <w:szCs w:val="16"/>
    </w:rPr>
  </w:style>
  <w:style w:type="paragraph" w:styleId="CommentText">
    <w:name w:val="annotation text"/>
    <w:basedOn w:val="Normal"/>
    <w:link w:val="CommentTextChar"/>
    <w:uiPriority w:val="99"/>
    <w:semiHidden/>
    <w:unhideWhenUsed/>
    <w:rsid w:val="00821F1D"/>
    <w:pPr>
      <w:spacing w:line="240" w:lineRule="auto"/>
    </w:pPr>
    <w:rPr>
      <w:sz w:val="20"/>
      <w:szCs w:val="20"/>
    </w:rPr>
  </w:style>
  <w:style w:type="character" w:customStyle="1" w:styleId="CommentTextChar">
    <w:name w:val="Comment Text Char"/>
    <w:basedOn w:val="DefaultParagraphFont"/>
    <w:link w:val="CommentText"/>
    <w:uiPriority w:val="99"/>
    <w:semiHidden/>
    <w:rsid w:val="00821F1D"/>
    <w:rPr>
      <w:sz w:val="20"/>
      <w:szCs w:val="20"/>
    </w:rPr>
  </w:style>
  <w:style w:type="paragraph" w:styleId="CommentSubject">
    <w:name w:val="annotation subject"/>
    <w:basedOn w:val="CommentText"/>
    <w:next w:val="CommentText"/>
    <w:link w:val="CommentSubjectChar"/>
    <w:uiPriority w:val="99"/>
    <w:semiHidden/>
    <w:unhideWhenUsed/>
    <w:rsid w:val="00821F1D"/>
    <w:rPr>
      <w:b/>
      <w:bCs/>
    </w:rPr>
  </w:style>
  <w:style w:type="character" w:customStyle="1" w:styleId="CommentSubjectChar">
    <w:name w:val="Comment Subject Char"/>
    <w:basedOn w:val="CommentTextChar"/>
    <w:link w:val="CommentSubject"/>
    <w:uiPriority w:val="99"/>
    <w:semiHidden/>
    <w:rsid w:val="00821F1D"/>
    <w:rPr>
      <w:b/>
      <w:bCs/>
      <w:sz w:val="20"/>
      <w:szCs w:val="20"/>
    </w:rPr>
  </w:style>
  <w:style w:type="paragraph" w:styleId="BalloonText">
    <w:name w:val="Balloon Text"/>
    <w:basedOn w:val="Normal"/>
    <w:link w:val="BalloonTextChar"/>
    <w:uiPriority w:val="99"/>
    <w:semiHidden/>
    <w:unhideWhenUsed/>
    <w:rsid w:val="00821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F1D"/>
    <w:rPr>
      <w:rFonts w:ascii="Segoe UI" w:hAnsi="Segoe UI" w:cs="Segoe UI"/>
      <w:sz w:val="18"/>
      <w:szCs w:val="18"/>
    </w:rPr>
  </w:style>
  <w:style w:type="character" w:customStyle="1" w:styleId="Heading1Char">
    <w:name w:val="Heading 1 Char"/>
    <w:basedOn w:val="DefaultParagraphFont"/>
    <w:link w:val="Heading1"/>
    <w:uiPriority w:val="9"/>
    <w:rsid w:val="002E53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E53ED"/>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A42E8A"/>
    <w:pPr>
      <w:spacing w:after="0" w:line="240" w:lineRule="auto"/>
    </w:pPr>
  </w:style>
  <w:style w:type="paragraph" w:styleId="BodyText">
    <w:name w:val="Body Text"/>
    <w:basedOn w:val="Normal"/>
    <w:link w:val="BodyTextChar"/>
    <w:uiPriority w:val="99"/>
    <w:unhideWhenUsed/>
    <w:rsid w:val="00A42E8A"/>
    <w:pPr>
      <w:spacing w:after="0" w:line="240" w:lineRule="auto"/>
      <w:jc w:val="both"/>
    </w:pPr>
    <w:rPr>
      <w:rFonts w:ascii="Arial" w:hAnsi="Arial" w:cs="Arial"/>
      <w:b/>
      <w:sz w:val="40"/>
      <w:szCs w:val="40"/>
    </w:rPr>
  </w:style>
  <w:style w:type="character" w:customStyle="1" w:styleId="BodyTextChar">
    <w:name w:val="Body Text Char"/>
    <w:basedOn w:val="DefaultParagraphFont"/>
    <w:link w:val="BodyText"/>
    <w:uiPriority w:val="99"/>
    <w:rsid w:val="00A42E8A"/>
    <w:rPr>
      <w:rFonts w:ascii="Arial" w:hAnsi="Arial" w:cs="Arial"/>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57867">
      <w:bodyDiv w:val="1"/>
      <w:marLeft w:val="0"/>
      <w:marRight w:val="0"/>
      <w:marTop w:val="0"/>
      <w:marBottom w:val="0"/>
      <w:divBdr>
        <w:top w:val="none" w:sz="0" w:space="0" w:color="auto"/>
        <w:left w:val="none" w:sz="0" w:space="0" w:color="auto"/>
        <w:bottom w:val="none" w:sz="0" w:space="0" w:color="auto"/>
        <w:right w:val="none" w:sz="0" w:space="0" w:color="auto"/>
      </w:divBdr>
    </w:div>
    <w:div w:id="16784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Middlesex University Statement of Tasks in the Public Interest</vt:lpstr>
    </vt:vector>
  </TitlesOfParts>
  <Manager/>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University Statement of Tasks in the Public Interest</dc:title>
  <dc:subject/>
  <dc:creator/>
  <cp:keywords/>
  <dc:description/>
  <cp:lastModifiedBy/>
  <cp:revision>1</cp:revision>
  <dcterms:created xsi:type="dcterms:W3CDTF">2023-07-04T15:46:00Z</dcterms:created>
  <dcterms:modified xsi:type="dcterms:W3CDTF">2023-07-04T16:01:00Z</dcterms:modified>
  <cp:contentStatus/>
</cp:coreProperties>
</file>