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C2" w:rsidRDefault="00146BC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9C5C07" wp14:editId="2083335D">
            <wp:simplePos x="0" y="0"/>
            <wp:positionH relativeFrom="column">
              <wp:posOffset>4141603</wp:posOffset>
            </wp:positionH>
            <wp:positionV relativeFrom="paragraph">
              <wp:posOffset>-349724</wp:posOffset>
            </wp:positionV>
            <wp:extent cx="2009775" cy="1047750"/>
            <wp:effectExtent l="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BC2" w:rsidRDefault="00146BC2"/>
    <w:p w:rsidR="00146BC2" w:rsidRDefault="00146BC2"/>
    <w:p w:rsidR="00146BC2" w:rsidRPr="00114E9E" w:rsidRDefault="00146BC2">
      <w:pPr>
        <w:rPr>
          <w:rFonts w:ascii="Arial" w:hAnsi="Arial" w:cs="Arial"/>
        </w:rPr>
      </w:pPr>
    </w:p>
    <w:p w:rsidR="00114E9E" w:rsidRPr="00114E9E" w:rsidRDefault="00146BC2" w:rsidP="00114E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4E9E">
        <w:rPr>
          <w:rFonts w:ascii="Arial" w:hAnsi="Arial" w:cs="Arial"/>
          <w:b/>
        </w:rPr>
        <w:t xml:space="preserve">Curriculum Business Case – </w:t>
      </w:r>
      <w:r w:rsidR="00114E9E" w:rsidRPr="00114E9E">
        <w:rPr>
          <w:rFonts w:ascii="Arial" w:hAnsi="Arial" w:cs="Arial"/>
          <w:b/>
          <w:bCs/>
        </w:rPr>
        <w:t>Collaborative programmes</w:t>
      </w:r>
    </w:p>
    <w:p w:rsidR="00114E9E" w:rsidRPr="00114E9E" w:rsidRDefault="00114E9E" w:rsidP="00114E9E">
      <w:pPr>
        <w:spacing w:after="0" w:line="240" w:lineRule="auto"/>
        <w:rPr>
          <w:rFonts w:ascii="Arial" w:hAnsi="Arial" w:cs="Arial"/>
        </w:rPr>
      </w:pPr>
    </w:p>
    <w:p w:rsidR="00114E9E" w:rsidRPr="00114E9E" w:rsidRDefault="00114E9E" w:rsidP="00114E9E">
      <w:pPr>
        <w:spacing w:after="0" w:line="240" w:lineRule="auto"/>
        <w:rPr>
          <w:rFonts w:ascii="Arial" w:hAnsi="Arial" w:cs="Arial"/>
        </w:rPr>
      </w:pPr>
      <w:r w:rsidRPr="00114E9E">
        <w:rPr>
          <w:rFonts w:ascii="Arial" w:hAnsi="Arial" w:cs="Arial"/>
        </w:rPr>
        <w:t xml:space="preserve">Please provide the following business case </w:t>
      </w:r>
      <w:r>
        <w:rPr>
          <w:rFonts w:ascii="Arial" w:hAnsi="Arial" w:cs="Arial"/>
        </w:rPr>
        <w:t xml:space="preserve">via </w:t>
      </w:r>
      <w:r w:rsidRPr="00114E9E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114E9E">
        <w:rPr>
          <w:rFonts w:ascii="Arial" w:hAnsi="Arial" w:cs="Arial"/>
        </w:rPr>
        <w:t>University Link Tutor to the Faculty Leadership Team for approval.</w:t>
      </w:r>
    </w:p>
    <w:p w:rsidR="00146BC2" w:rsidRDefault="00146BC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P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 w:rsidRPr="00146BC2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7320" w:type="dxa"/>
          </w:tcPr>
          <w:p w:rsidR="00114E9E" w:rsidRPr="00114E9E" w:rsidRDefault="004543BF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21259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Arts and Creative Industries</w:t>
            </w:r>
          </w:p>
          <w:p w:rsidR="00114E9E" w:rsidRPr="00114E9E" w:rsidRDefault="004543BF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1756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Business and Law </w:t>
            </w:r>
          </w:p>
          <w:p w:rsidR="00114E9E" w:rsidRPr="00114E9E" w:rsidRDefault="004543BF" w:rsidP="00114E9E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134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Health, Social Care and Education</w:t>
            </w:r>
          </w:p>
          <w:p w:rsidR="00146BC2" w:rsidRPr="006D2E07" w:rsidRDefault="004543BF" w:rsidP="00952F88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971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E" w:rsidRPr="00114E9E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14E9E" w:rsidRPr="00114E9E">
              <w:rPr>
                <w:rFonts w:ascii="Arial" w:hAnsi="Arial" w:cs="Arial"/>
                <w:iCs/>
              </w:rPr>
              <w:t xml:space="preserve"> Science and Technology</w:t>
            </w: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Pr="00146BC2" w:rsidRDefault="00114E9E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Partner:</w:t>
            </w:r>
          </w:p>
        </w:tc>
        <w:tc>
          <w:tcPr>
            <w:tcW w:w="7320" w:type="dxa"/>
          </w:tcPr>
          <w:p w:rsidR="00146BC2" w:rsidRPr="00146BC2" w:rsidRDefault="00146BC2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Programme/s</w:t>
            </w:r>
          </w:p>
        </w:tc>
        <w:tc>
          <w:tcPr>
            <w:tcW w:w="7320" w:type="dxa"/>
          </w:tcPr>
          <w:p w:rsidR="00146BC2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="00146BC2">
              <w:rPr>
                <w:rFonts w:ascii="Arial" w:hAnsi="Arial" w:cs="Arial"/>
                <w:i/>
                <w:iCs/>
              </w:rPr>
              <w:t>ward title of programme/s, level, new or existing programme, if apprenticeship which standard is it linked to</w:t>
            </w:r>
          </w:p>
          <w:p w:rsidR="003649AD" w:rsidRPr="00146BC2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146BC2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46BC2" w:rsidRDefault="00146BC2" w:rsidP="00952F88">
            <w:pPr>
              <w:rPr>
                <w:rFonts w:ascii="Arial" w:hAnsi="Arial" w:cs="Arial"/>
                <w:b/>
                <w:bCs/>
              </w:rPr>
            </w:pPr>
            <w:r w:rsidRPr="00146BC2">
              <w:rPr>
                <w:rFonts w:ascii="Arial" w:hAnsi="Arial" w:cs="Arial"/>
                <w:b/>
                <w:bCs/>
              </w:rPr>
              <w:t>Executive Summary</w:t>
            </w:r>
          </w:p>
        </w:tc>
        <w:tc>
          <w:tcPr>
            <w:tcW w:w="7320" w:type="dxa"/>
          </w:tcPr>
          <w:p w:rsidR="00146BC2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="00146BC2">
              <w:rPr>
                <w:rFonts w:ascii="Arial" w:hAnsi="Arial" w:cs="Arial"/>
                <w:i/>
                <w:iCs/>
              </w:rPr>
              <w:t>ummary of how the curriculum fits with the</w:t>
            </w:r>
            <w:r w:rsidR="00114E9E">
              <w:t xml:space="preserve"> </w:t>
            </w:r>
            <w:r w:rsidR="00114E9E" w:rsidRPr="00114E9E">
              <w:rPr>
                <w:rFonts w:ascii="Arial" w:hAnsi="Arial" w:cs="Arial"/>
                <w:i/>
                <w:iCs/>
              </w:rPr>
              <w:t>Partner organisation’s portfolio and its relationship with the University?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Pr="00146BC2" w:rsidRDefault="004146B3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Target audience and market demand </w:t>
            </w:r>
          </w:p>
        </w:tc>
        <w:tc>
          <w:tcPr>
            <w:tcW w:w="7320" w:type="dxa"/>
          </w:tcPr>
          <w:p w:rsidR="004928D9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Set out target audience for provision, e</w:t>
            </w:r>
            <w:r w:rsidRPr="004146B3">
              <w:rPr>
                <w:rFonts w:ascii="Arial" w:hAnsi="Arial" w:cs="Arial"/>
                <w:i/>
                <w:iCs/>
              </w:rPr>
              <w:t>xternal sector recruitment trends</w:t>
            </w:r>
            <w:r>
              <w:rPr>
                <w:rFonts w:ascii="Arial" w:hAnsi="Arial" w:cs="Arial"/>
                <w:i/>
                <w:iCs/>
              </w:rPr>
              <w:t>, size of market, l</w:t>
            </w:r>
            <w:r w:rsidRPr="004146B3">
              <w:rPr>
                <w:rFonts w:ascii="Arial" w:hAnsi="Arial" w:cs="Arial"/>
                <w:i/>
                <w:iCs/>
              </w:rPr>
              <w:t>atest five-year trends of new students enrolled</w:t>
            </w:r>
            <w:r>
              <w:rPr>
                <w:rFonts w:ascii="Arial" w:hAnsi="Arial" w:cs="Arial"/>
                <w:i/>
                <w:iCs/>
              </w:rPr>
              <w:t xml:space="preserve"> and market share (new currciulum should use external data and refer to similar current programmes, current currciulum should also include internal data)</w:t>
            </w:r>
          </w:p>
          <w:p w:rsidR="004928D9" w:rsidRDefault="004928D9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4928D9" w:rsidRDefault="004928D9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928D9">
              <w:rPr>
                <w:rFonts w:ascii="Arial" w:hAnsi="Arial" w:cs="Arial"/>
                <w:i/>
                <w:iCs/>
              </w:rPr>
              <w:t>Where does the proposal sit in relation to other similar programmes</w:t>
            </w:r>
            <w:r w:rsidR="00114E9E">
              <w:rPr>
                <w:rFonts w:ascii="Arial" w:hAnsi="Arial" w:cs="Arial"/>
                <w:i/>
                <w:iCs/>
              </w:rPr>
              <w:t>?</w:t>
            </w:r>
            <w:r w:rsidR="006D06F2">
              <w:rPr>
                <w:rFonts w:ascii="Arial" w:hAnsi="Arial" w:cs="Arial"/>
                <w:i/>
                <w:iCs/>
              </w:rPr>
              <w:t xml:space="preserve"> </w:t>
            </w:r>
          </w:p>
          <w:p w:rsidR="003649AD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Default="004146B3" w:rsidP="00952F88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Competitor Analysis</w:t>
            </w:r>
          </w:p>
        </w:tc>
        <w:tc>
          <w:tcPr>
            <w:tcW w:w="7320" w:type="dxa"/>
          </w:tcPr>
          <w:p w:rsidR="004146B3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4146B3">
              <w:rPr>
                <w:rFonts w:ascii="Arial" w:hAnsi="Arial" w:cs="Arial"/>
                <w:i/>
                <w:iCs/>
              </w:rPr>
              <w:t xml:space="preserve">ompetitor analysis to identify other </w:t>
            </w:r>
            <w:r>
              <w:rPr>
                <w:rFonts w:ascii="Arial" w:hAnsi="Arial" w:cs="Arial"/>
                <w:i/>
                <w:iCs/>
              </w:rPr>
              <w:t>providers</w:t>
            </w:r>
            <w:r w:rsidRPr="004146B3">
              <w:rPr>
                <w:rFonts w:ascii="Arial" w:hAnsi="Arial" w:cs="Arial"/>
                <w:i/>
                <w:iCs/>
              </w:rPr>
              <w:t xml:space="preserve"> offering similar </w:t>
            </w:r>
            <w:r>
              <w:rPr>
                <w:rFonts w:ascii="Arial" w:hAnsi="Arial" w:cs="Arial"/>
                <w:i/>
                <w:iCs/>
              </w:rPr>
              <w:t>provision</w:t>
            </w:r>
            <w:r w:rsidRPr="004146B3">
              <w:rPr>
                <w:rFonts w:ascii="Arial" w:hAnsi="Arial" w:cs="Arial"/>
                <w:i/>
                <w:iCs/>
              </w:rPr>
              <w:t>. Evaluate their strengths and weaknesses, and determine how the new curriculum will differentiate itself</w:t>
            </w:r>
            <w:r>
              <w:rPr>
                <w:rFonts w:ascii="Arial" w:hAnsi="Arial" w:cs="Arial"/>
                <w:i/>
                <w:iCs/>
              </w:rPr>
              <w:t xml:space="preserve"> and/or fit within the current market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4146B3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146B3" w:rsidRPr="004146B3" w:rsidRDefault="004146B3" w:rsidP="00952F88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Financial Analysis</w:t>
            </w:r>
          </w:p>
        </w:tc>
        <w:tc>
          <w:tcPr>
            <w:tcW w:w="7320" w:type="dxa"/>
          </w:tcPr>
          <w:p w:rsidR="003649AD" w:rsidRDefault="004146B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4146B3">
              <w:rPr>
                <w:rFonts w:ascii="Arial" w:hAnsi="Arial" w:cs="Arial"/>
                <w:i/>
                <w:iCs/>
              </w:rPr>
              <w:t xml:space="preserve">Estimate the costs of developing and delivering the new curriculum, including any required resources, such as </w:t>
            </w:r>
            <w:r>
              <w:rPr>
                <w:rFonts w:ascii="Arial" w:hAnsi="Arial" w:cs="Arial"/>
                <w:i/>
                <w:iCs/>
              </w:rPr>
              <w:t>staffing</w:t>
            </w:r>
            <w:r w:rsidRPr="004146B3">
              <w:rPr>
                <w:rFonts w:ascii="Arial" w:hAnsi="Arial" w:cs="Arial"/>
                <w:i/>
                <w:iCs/>
              </w:rPr>
              <w:t xml:space="preserve"> and technology. </w:t>
            </w:r>
            <w:r w:rsidR="00F57BC0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</w:rPr>
              <w:t>et contribution</w:t>
            </w:r>
            <w:r w:rsidR="00F57BC0">
              <w:rPr>
                <w:rFonts w:ascii="Arial" w:hAnsi="Arial" w:cs="Arial"/>
                <w:i/>
                <w:iCs/>
              </w:rPr>
              <w:t xml:space="preserve"> for the provision (actuals or predicted)</w:t>
            </w:r>
            <w:r w:rsidRPr="004146B3">
              <w:rPr>
                <w:rFonts w:ascii="Arial" w:hAnsi="Arial" w:cs="Arial"/>
                <w:i/>
                <w:iCs/>
              </w:rPr>
              <w:t>.</w:t>
            </w:r>
          </w:p>
          <w:p w:rsidR="002A162F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2A162F" w:rsidRPr="00114E9E" w:rsidRDefault="002A162F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Also provide details of proposed tuition fees for students</w:t>
            </w:r>
          </w:p>
        </w:tc>
      </w:tr>
      <w:tr w:rsidR="00F57BC0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57BC0" w:rsidRPr="004146B3" w:rsidRDefault="00F57BC0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Curriculum performance  </w:t>
            </w:r>
          </w:p>
        </w:tc>
        <w:tc>
          <w:tcPr>
            <w:tcW w:w="7320" w:type="dxa"/>
          </w:tcPr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Data on student </w:t>
            </w:r>
            <w:r w:rsidR="00CE3284">
              <w:rPr>
                <w:rFonts w:ascii="Arial" w:hAnsi="Arial" w:cs="Arial"/>
                <w:i/>
                <w:iCs/>
              </w:rPr>
              <w:t>experience</w:t>
            </w:r>
            <w:r>
              <w:rPr>
                <w:rFonts w:ascii="Arial" w:hAnsi="Arial" w:cs="Arial"/>
                <w:i/>
                <w:iCs/>
              </w:rPr>
              <w:t xml:space="preserve"> and OfS B3 metrics. 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Reviews should include current data and trends. New programmes should present data for similar programmes and </w:t>
            </w:r>
            <w:r w:rsidRPr="00F57BC0">
              <w:rPr>
                <w:rFonts w:ascii="Arial" w:hAnsi="Arial" w:cs="Arial"/>
                <w:i/>
                <w:iCs/>
              </w:rPr>
              <w:t>competitor benchmarks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F57BC0">
              <w:rPr>
                <w:rFonts w:ascii="Arial" w:hAnsi="Arial" w:cs="Arial"/>
                <w:i/>
                <w:iCs/>
              </w:rPr>
              <w:t>NSS/PTES</w:t>
            </w:r>
            <w:r w:rsidR="00114E9E">
              <w:rPr>
                <w:rFonts w:ascii="Arial" w:hAnsi="Arial" w:cs="Arial"/>
                <w:i/>
                <w:iCs/>
              </w:rPr>
              <w:t xml:space="preserve"> (or equivalent student survey data)</w:t>
            </w:r>
            <w:r w:rsidRPr="00F57BC0">
              <w:rPr>
                <w:rFonts w:ascii="Arial" w:hAnsi="Arial" w:cs="Arial"/>
                <w:i/>
                <w:iCs/>
              </w:rPr>
              <w:t xml:space="preserve"> overall satisfaction scores and trends</w:t>
            </w:r>
            <w:r>
              <w:rPr>
                <w:rFonts w:ascii="Arial" w:hAnsi="Arial" w:cs="Arial"/>
                <w:i/>
                <w:iCs/>
              </w:rPr>
              <w:t>, including comparison to benchmarks</w:t>
            </w:r>
          </w:p>
          <w:p w:rsidR="00F57BC0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D178E9" w:rsidRDefault="00F57BC0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OfS B3 – continuation, completion, and progression (Graduate Outcomes) </w:t>
            </w:r>
            <w:r w:rsidR="002C10AD">
              <w:rPr>
                <w:rFonts w:ascii="Arial" w:hAnsi="Arial" w:cs="Arial"/>
                <w:i/>
                <w:iCs/>
              </w:rPr>
              <w:t xml:space="preserve">metrics and </w:t>
            </w:r>
            <w:r w:rsidR="002C10AD" w:rsidRPr="00F57BC0">
              <w:rPr>
                <w:rFonts w:ascii="Arial" w:hAnsi="Arial" w:cs="Arial"/>
                <w:i/>
                <w:iCs/>
              </w:rPr>
              <w:t>trends</w:t>
            </w:r>
            <w:r w:rsidR="002C10AD">
              <w:rPr>
                <w:rFonts w:ascii="Arial" w:hAnsi="Arial" w:cs="Arial"/>
                <w:i/>
                <w:iCs/>
              </w:rPr>
              <w:t>, including comparison to benchmarks</w:t>
            </w:r>
            <w:r w:rsidR="00114E9E">
              <w:rPr>
                <w:rFonts w:ascii="Arial" w:hAnsi="Arial" w:cs="Arial"/>
                <w:i/>
                <w:iCs/>
              </w:rPr>
              <w:t xml:space="preserve">. For partners which do not use OfS data please provide equivalent data </w:t>
            </w:r>
          </w:p>
          <w:p w:rsidR="003649AD" w:rsidRPr="004146B3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2C10AD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C10AD" w:rsidRDefault="002C10AD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Risks</w:t>
            </w:r>
          </w:p>
        </w:tc>
        <w:tc>
          <w:tcPr>
            <w:tcW w:w="7320" w:type="dxa"/>
          </w:tcPr>
          <w:p w:rsidR="002C10AD" w:rsidRDefault="002C10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2C10AD">
              <w:rPr>
                <w:rFonts w:ascii="Arial" w:hAnsi="Arial" w:cs="Arial"/>
                <w:i/>
                <w:iCs/>
              </w:rPr>
              <w:t xml:space="preserve">Identify the potential risks associated with developing and delivering the </w:t>
            </w:r>
            <w:r>
              <w:rPr>
                <w:rFonts w:ascii="Arial" w:hAnsi="Arial" w:cs="Arial"/>
                <w:i/>
                <w:iCs/>
              </w:rPr>
              <w:t>provision</w:t>
            </w:r>
            <w:r w:rsidRPr="002C10AD">
              <w:rPr>
                <w:rFonts w:ascii="Arial" w:hAnsi="Arial" w:cs="Arial"/>
                <w:i/>
                <w:iCs/>
              </w:rPr>
              <w:t>, such as changes in regulations, unexpected costs,</w:t>
            </w:r>
            <w:r w:rsidR="001250E3">
              <w:rPr>
                <w:rFonts w:ascii="Arial" w:hAnsi="Arial" w:cs="Arial"/>
                <w:i/>
                <w:iCs/>
              </w:rPr>
              <w:t xml:space="preserve"> tuition and/or assessment not in English,</w:t>
            </w:r>
            <w:r w:rsidRPr="002C10AD">
              <w:rPr>
                <w:rFonts w:ascii="Arial" w:hAnsi="Arial" w:cs="Arial"/>
                <w:i/>
                <w:iCs/>
              </w:rPr>
              <w:t xml:space="preserve"> or lack of demand. </w:t>
            </w:r>
            <w:r>
              <w:rPr>
                <w:rFonts w:ascii="Arial" w:hAnsi="Arial" w:cs="Arial"/>
                <w:i/>
                <w:iCs/>
              </w:rPr>
              <w:t>Include mitigating actions.</w:t>
            </w:r>
          </w:p>
          <w:p w:rsidR="001250E3" w:rsidRDefault="001250E3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  <w:tr w:rsidR="002C10AD" w:rsidRPr="00691775" w:rsidTr="006D2E0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C10AD" w:rsidRDefault="002C10AD" w:rsidP="00952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Timelines</w:t>
            </w:r>
          </w:p>
        </w:tc>
        <w:tc>
          <w:tcPr>
            <w:tcW w:w="7320" w:type="dxa"/>
          </w:tcPr>
          <w:p w:rsidR="002C10AD" w:rsidRDefault="002C10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Details of recruitment timelines and first presentation</w:t>
            </w:r>
            <w:r w:rsidR="003649AD">
              <w:rPr>
                <w:rFonts w:ascii="Arial" w:hAnsi="Arial" w:cs="Arial"/>
                <w:i/>
                <w:iCs/>
              </w:rPr>
              <w:t>, including student numbers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:rsidR="003649AD" w:rsidRPr="002C10AD" w:rsidRDefault="003649AD" w:rsidP="00952F88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</w:tbl>
    <w:p w:rsidR="00146BC2" w:rsidRDefault="00146BC2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Author:</w:t>
      </w: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10AD" w:rsidRPr="002A162F" w:rsidRDefault="002A162F">
      <w:pPr>
        <w:rPr>
          <w:rFonts w:ascii="Arial" w:hAnsi="Arial" w:cs="Arial"/>
        </w:rPr>
      </w:pPr>
      <w:r w:rsidRPr="002A162F">
        <w:rPr>
          <w:rFonts w:ascii="Arial" w:hAnsi="Arial" w:cs="Arial"/>
        </w:rPr>
        <w:t>To be completed by University Link Tutor in conjunction with Acade</w:t>
      </w:r>
      <w:r w:rsidR="006D2E07">
        <w:rPr>
          <w:rFonts w:ascii="Arial" w:hAnsi="Arial" w:cs="Arial"/>
        </w:rPr>
        <w:t>m</w:t>
      </w:r>
      <w:r w:rsidRPr="002A162F">
        <w:rPr>
          <w:rFonts w:ascii="Arial" w:hAnsi="Arial" w:cs="Arial"/>
        </w:rPr>
        <w:t xml:space="preserve">ic Partnerships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A162F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A162F" w:rsidRDefault="002A162F" w:rsidP="00ED1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University alignment </w:t>
            </w:r>
          </w:p>
        </w:tc>
        <w:tc>
          <w:tcPr>
            <w:tcW w:w="6894" w:type="dxa"/>
          </w:tcPr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2A162F">
              <w:rPr>
                <w:rFonts w:ascii="Arial" w:hAnsi="Arial" w:cs="Arial"/>
                <w:i/>
                <w:iCs/>
              </w:rPr>
              <w:t>How does the proposal align with the</w:t>
            </w:r>
            <w:r>
              <w:rPr>
                <w:rFonts w:ascii="Arial" w:hAnsi="Arial" w:cs="Arial"/>
                <w:i/>
                <w:iCs/>
              </w:rPr>
              <w:t xml:space="preserve"> University’s Strategy? </w:t>
            </w:r>
            <w:r w:rsidRPr="004928D9">
              <w:rPr>
                <w:rFonts w:ascii="Arial" w:hAnsi="Arial" w:cs="Arial"/>
                <w:i/>
                <w:iCs/>
              </w:rPr>
              <w:t>Does it align with the themes? Does it embody the triple focus (and how)?</w:t>
            </w:r>
            <w:r>
              <w:rPr>
                <w:rFonts w:ascii="Arial" w:hAnsi="Arial" w:cs="Arial"/>
                <w:i/>
                <w:iCs/>
              </w:rPr>
              <w:t xml:space="preserve"> How does it support the University’s reputation? Are there international opportunities (recruitment, campuses collaborations)? Industry and PSRB links? </w:t>
            </w:r>
          </w:p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2A162F" w:rsidRDefault="002A162F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Are there any additional risks to be considered? Does this impact exit strategy?</w:t>
            </w:r>
          </w:p>
          <w:p w:rsidR="006D2E07" w:rsidRDefault="006D2E07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:rsidR="006D2E07" w:rsidRDefault="006D2E07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ensure appropriate discussions take place with other Faculties as relevant.</w:t>
            </w:r>
          </w:p>
        </w:tc>
      </w:tr>
      <w:tr w:rsidR="003649AD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649AD" w:rsidRDefault="003649AD" w:rsidP="00ED188A">
            <w:pPr>
              <w:rPr>
                <w:rFonts w:ascii="Arial" w:hAnsi="Arial" w:cs="Arial"/>
                <w:b/>
                <w:bCs/>
              </w:rPr>
            </w:pPr>
            <w:r w:rsidRPr="004146B3">
              <w:rPr>
                <w:rFonts w:ascii="Arial" w:hAnsi="Arial" w:cs="Arial"/>
                <w:b/>
                <w:bCs/>
              </w:rPr>
              <w:t>Financial Analysis</w:t>
            </w:r>
          </w:p>
        </w:tc>
        <w:tc>
          <w:tcPr>
            <w:tcW w:w="6894" w:type="dxa"/>
          </w:tcPr>
          <w:p w:rsidR="003649AD" w:rsidRPr="002A162F" w:rsidRDefault="003649AD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Does this generate additional income? </w:t>
            </w:r>
            <w:r w:rsidRPr="003649AD">
              <w:rPr>
                <w:rFonts w:ascii="Arial" w:hAnsi="Arial" w:cs="Arial"/>
                <w:i/>
              </w:rPr>
              <w:t>Estimated additional income to the University, along with</w:t>
            </w:r>
            <w:r>
              <w:rPr>
                <w:rFonts w:ascii="Arial" w:hAnsi="Arial" w:cs="Arial"/>
                <w:i/>
              </w:rPr>
              <w:t xml:space="preserve"> assessment of</w:t>
            </w:r>
            <w:r w:rsidRPr="003649AD">
              <w:rPr>
                <w:rFonts w:ascii="Arial" w:hAnsi="Arial" w:cs="Arial"/>
                <w:i/>
              </w:rPr>
              <w:t xml:space="preserve"> student numbers?</w:t>
            </w:r>
          </w:p>
        </w:tc>
      </w:tr>
      <w:tr w:rsidR="003649AD" w:rsidTr="006D2E07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649AD" w:rsidRPr="004146B3" w:rsidRDefault="003649AD" w:rsidP="00ED1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Recommendation </w:t>
            </w:r>
          </w:p>
        </w:tc>
        <w:tc>
          <w:tcPr>
            <w:tcW w:w="6894" w:type="dxa"/>
          </w:tcPr>
          <w:p w:rsidR="003649AD" w:rsidRDefault="003649AD" w:rsidP="00ED188A"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ULT and AP assessment on whether to proceed or not</w:t>
            </w:r>
          </w:p>
        </w:tc>
      </w:tr>
    </w:tbl>
    <w:p w:rsidR="002A162F" w:rsidRDefault="002A162F">
      <w:pPr>
        <w:rPr>
          <w:rFonts w:ascii="Arial" w:hAnsi="Arial" w:cs="Arial"/>
          <w:b/>
        </w:rPr>
      </w:pPr>
    </w:p>
    <w:p w:rsidR="006D2E07" w:rsidRPr="00803177" w:rsidRDefault="006D2E07" w:rsidP="006D2E0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ensure the Market Insight Report accompanies this proposal.</w:t>
      </w:r>
    </w:p>
    <w:p w:rsidR="006D2E07" w:rsidRDefault="006D2E07">
      <w:pPr>
        <w:rPr>
          <w:rFonts w:ascii="Arial" w:hAnsi="Arial" w:cs="Arial"/>
          <w:b/>
        </w:rPr>
      </w:pP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ULT:</w:t>
      </w:r>
      <w:r w:rsidRPr="0036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Yes/No</w:t>
      </w: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  <w:b/>
        </w:rPr>
      </w:pP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AP:</w:t>
      </w:r>
      <w:r w:rsidRPr="0036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Yes/No</w:t>
      </w:r>
    </w:p>
    <w:p w:rsidR="003649AD" w:rsidRDefault="003649AD" w:rsidP="00364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3649AD" w:rsidRDefault="003649AD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approved:  Yes/No</w:t>
      </w: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2C10AD" w:rsidRDefault="002C10AD">
      <w:pPr>
        <w:rPr>
          <w:rFonts w:ascii="Arial" w:hAnsi="Arial" w:cs="Arial"/>
          <w:b/>
        </w:rPr>
      </w:pPr>
    </w:p>
    <w:p w:rsidR="002C10AD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PDC approved: Yes/No</w:t>
      </w:r>
    </w:p>
    <w:p w:rsidR="002C10AD" w:rsidRPr="00146BC2" w:rsidRDefault="002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sectPr w:rsidR="002C10AD" w:rsidRPr="00146B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BF" w:rsidRDefault="004543BF" w:rsidP="00146BC2">
      <w:pPr>
        <w:spacing w:after="0" w:line="240" w:lineRule="auto"/>
      </w:pPr>
      <w:r>
        <w:separator/>
      </w:r>
    </w:p>
  </w:endnote>
  <w:endnote w:type="continuationSeparator" w:id="0">
    <w:p w:rsidR="004543BF" w:rsidRDefault="004543BF" w:rsidP="0014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EA" w:rsidRDefault="004543BF" w:rsidP="001B48EA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1B48EA">
        <w:rPr>
          <w:rStyle w:val="Hyperlink"/>
          <w:rFonts w:ascii="Arial" w:hAnsi="Arial" w:cs="Arial"/>
          <w:sz w:val="18"/>
          <w:szCs w:val="18"/>
          <w:lang w:eastAsia="en-GB"/>
        </w:rPr>
        <w:t>http://www.mdx.ac.uk/about-us/policies/academic-quality/handbook/</w:t>
      </w:r>
    </w:hyperlink>
    <w:r w:rsidR="001B48EA">
      <w:rPr>
        <w:rFonts w:ascii="Arial" w:hAnsi="Arial" w:cs="Arial"/>
        <w:sz w:val="18"/>
        <w:szCs w:val="18"/>
        <w:lang w:eastAsia="en-GB"/>
      </w:rPr>
      <w:t xml:space="preserve"> </w:t>
    </w:r>
    <w:r w:rsidR="001B48EA">
      <w:rPr>
        <w:rFonts w:ascii="Arial" w:hAnsi="Arial" w:cs="Arial"/>
        <w:sz w:val="18"/>
        <w:szCs w:val="18"/>
        <w:lang w:eastAsia="en-GB"/>
      </w:rPr>
      <w:tab/>
    </w:r>
    <w:r w:rsidR="001B48EA">
      <w:rPr>
        <w:rFonts w:ascii="Arial" w:hAnsi="Arial" w:cs="Arial"/>
        <w:color w:val="FFFFFF"/>
        <w:sz w:val="18"/>
        <w:szCs w:val="18"/>
        <w:lang w:eastAsia="en-GB"/>
      </w:rPr>
      <w:tab/>
      <w:t>updated</w:t>
    </w:r>
    <w:r w:rsidR="001B48EA">
      <w:rPr>
        <w:rFonts w:ascii="Arial" w:hAnsi="Arial" w:cs="Arial"/>
        <w:sz w:val="18"/>
        <w:szCs w:val="18"/>
        <w:lang w:eastAsia="en-GB"/>
      </w:rPr>
      <w:tab/>
      <w:t>Last updated 0</w:t>
    </w:r>
    <w:r w:rsidR="006D2E07">
      <w:rPr>
        <w:rFonts w:ascii="Arial" w:hAnsi="Arial" w:cs="Arial"/>
        <w:sz w:val="18"/>
        <w:szCs w:val="18"/>
        <w:lang w:eastAsia="en-GB"/>
      </w:rPr>
      <w:t>6</w:t>
    </w:r>
    <w:r w:rsidR="001B48EA">
      <w:rPr>
        <w:rFonts w:ascii="Arial" w:hAnsi="Arial" w:cs="Arial"/>
        <w:sz w:val="18"/>
        <w:szCs w:val="18"/>
        <w:lang w:eastAsia="en-GB"/>
      </w:rPr>
      <w:t>.09.2</w:t>
    </w:r>
    <w:r w:rsidR="006D2E07">
      <w:rPr>
        <w:rFonts w:ascii="Arial" w:hAnsi="Arial" w:cs="Arial"/>
        <w:sz w:val="18"/>
        <w:szCs w:val="18"/>
        <w:lang w:eastAsia="en-GB"/>
      </w:rPr>
      <w:t>4</w:t>
    </w:r>
  </w:p>
  <w:p w:rsidR="001B48EA" w:rsidRDefault="001B4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BF" w:rsidRDefault="004543BF" w:rsidP="00146BC2">
      <w:pPr>
        <w:spacing w:after="0" w:line="240" w:lineRule="auto"/>
      </w:pPr>
      <w:r>
        <w:separator/>
      </w:r>
    </w:p>
  </w:footnote>
  <w:footnote w:type="continuationSeparator" w:id="0">
    <w:p w:rsidR="004543BF" w:rsidRDefault="004543BF" w:rsidP="0014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321"/>
    <w:multiLevelType w:val="hybridMultilevel"/>
    <w:tmpl w:val="B1188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2"/>
    <w:rsid w:val="000613AF"/>
    <w:rsid w:val="00114E9E"/>
    <w:rsid w:val="001250E3"/>
    <w:rsid w:val="00146BC2"/>
    <w:rsid w:val="001B48EA"/>
    <w:rsid w:val="002A162F"/>
    <w:rsid w:val="002C10AD"/>
    <w:rsid w:val="002C640E"/>
    <w:rsid w:val="003550C4"/>
    <w:rsid w:val="003649AD"/>
    <w:rsid w:val="004146B3"/>
    <w:rsid w:val="004543BF"/>
    <w:rsid w:val="004928D9"/>
    <w:rsid w:val="006D06F2"/>
    <w:rsid w:val="006D2E07"/>
    <w:rsid w:val="007F7D7D"/>
    <w:rsid w:val="00826EAB"/>
    <w:rsid w:val="00847A20"/>
    <w:rsid w:val="0093340E"/>
    <w:rsid w:val="00A9539F"/>
    <w:rsid w:val="00BC5184"/>
    <w:rsid w:val="00C24DD6"/>
    <w:rsid w:val="00CE3284"/>
    <w:rsid w:val="00D178E9"/>
    <w:rsid w:val="00D332BC"/>
    <w:rsid w:val="00D74FB3"/>
    <w:rsid w:val="00E863C3"/>
    <w:rsid w:val="00EE6529"/>
    <w:rsid w:val="00F57BC0"/>
    <w:rsid w:val="00F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C390-F788-4231-967B-E38114A9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C2"/>
  </w:style>
  <w:style w:type="paragraph" w:styleId="Footer">
    <w:name w:val="footer"/>
    <w:basedOn w:val="Normal"/>
    <w:link w:val="FooterChar"/>
    <w:uiPriority w:val="99"/>
    <w:unhideWhenUsed/>
    <w:rsid w:val="0014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C2"/>
  </w:style>
  <w:style w:type="table" w:styleId="TableGrid">
    <w:name w:val="Table Grid"/>
    <w:basedOn w:val="TableNormal"/>
    <w:uiPriority w:val="59"/>
    <w:rsid w:val="00146BC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C2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26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92A5F9F8B54483001C5A9D17B0E4" ma:contentTypeVersion="15" ma:contentTypeDescription="Create a new document." ma:contentTypeScope="" ma:versionID="d71ecf94ee5bce86cc7a2ae6356fdece">
  <xsd:schema xmlns:xsd="http://www.w3.org/2001/XMLSchema" xmlns:xs="http://www.w3.org/2001/XMLSchema" xmlns:p="http://schemas.microsoft.com/office/2006/metadata/properties" xmlns:ns3="308d4eea-6567-459f-a254-8a8b3ebae57b" xmlns:ns4="f1d8e385-3607-4d7e-9f0a-22c3c1fb00a1" targetNamespace="http://schemas.microsoft.com/office/2006/metadata/properties" ma:root="true" ma:fieldsID="17c58fe1927094da24bf41d8212ef36b" ns3:_="" ns4:_="">
    <xsd:import namespace="308d4eea-6567-459f-a254-8a8b3ebae57b"/>
    <xsd:import namespace="f1d8e385-3607-4d7e-9f0a-22c3c1fb0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d4eea-6567-459f-a254-8a8b3eba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e385-3607-4d7e-9f0a-22c3c1fb0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d4eea-6567-459f-a254-8a8b3ebae57b" xsi:nil="true"/>
  </documentManagement>
</p:properties>
</file>

<file path=customXml/itemProps1.xml><?xml version="1.0" encoding="utf-8"?>
<ds:datastoreItem xmlns:ds="http://schemas.openxmlformats.org/officeDocument/2006/customXml" ds:itemID="{3A99E757-25CE-4D30-BDD4-A236F0F3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d4eea-6567-459f-a254-8a8b3ebae57b"/>
    <ds:schemaRef ds:uri="f1d8e385-3607-4d7e-9f0a-22c3c1fb0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8D3D7-5720-45AA-B1EF-F18C8452A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DACB5-FAC8-4036-AC74-03C4B62FFE09}">
  <ds:schemaRefs>
    <ds:schemaRef ds:uri="http://schemas.microsoft.com/office/2006/metadata/properties"/>
    <ds:schemaRef ds:uri="http://schemas.microsoft.com/office/infopath/2007/PartnerControls"/>
    <ds:schemaRef ds:uri="308d4eea-6567-459f-a254-8a8b3ebae5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2860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Berry</dc:creator>
  <cp:keywords/>
  <dc:description/>
  <cp:lastModifiedBy>Kareem Arogundade</cp:lastModifiedBy>
  <cp:revision>1</cp:revision>
  <dcterms:created xsi:type="dcterms:W3CDTF">2024-10-14T14:23:00Z</dcterms:created>
  <dcterms:modified xsi:type="dcterms:W3CDTF">2024-10-14T14:23:00Z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0x010100D9D192A5F9F8B54483001C5A9D17B0E4</vt:lpwstr>
  </property>
</Properties>
</file>