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C8" w:rsidRDefault="00B848C8" w:rsidP="009F0678"/>
    <w:p w:rsidR="009F0678" w:rsidRDefault="009F0678" w:rsidP="009F0678"/>
    <w:p w:rsidR="009F0678" w:rsidRPr="007B579D" w:rsidRDefault="009F0678" w:rsidP="009F0678">
      <w:pPr>
        <w:pStyle w:val="Heading1"/>
        <w:rPr>
          <w:rFonts w:cs="Arial"/>
          <w:sz w:val="24"/>
          <w:szCs w:val="24"/>
        </w:rPr>
      </w:pPr>
      <w:bookmarkStart w:id="0" w:name="_Toc520180333"/>
      <w:r w:rsidRPr="007B579D">
        <w:rPr>
          <w:rFonts w:cs="Arial"/>
          <w:sz w:val="24"/>
          <w:szCs w:val="24"/>
        </w:rPr>
        <w:t xml:space="preserve">Assessment Conversation for Equity and </w:t>
      </w:r>
      <w:r w:rsidR="008F4BAA">
        <w:rPr>
          <w:rFonts w:cs="Arial"/>
          <w:sz w:val="24"/>
          <w:szCs w:val="24"/>
        </w:rPr>
        <w:t>Enh</w:t>
      </w:r>
      <w:r w:rsidRPr="007B579D">
        <w:rPr>
          <w:rFonts w:cs="Arial"/>
          <w:sz w:val="24"/>
          <w:szCs w:val="24"/>
        </w:rPr>
        <w:t xml:space="preserve">ancement </w:t>
      </w:r>
      <w:bookmarkEnd w:id="0"/>
      <w:r w:rsidRPr="007B579D">
        <w:rPr>
          <w:rFonts w:cs="Arial"/>
          <w:sz w:val="24"/>
          <w:szCs w:val="24"/>
        </w:rPr>
        <w:t xml:space="preserve">(ACEE) – Meeting record </w:t>
      </w:r>
      <w:r w:rsidR="00D50FB0">
        <w:rPr>
          <w:rFonts w:cs="Arial"/>
          <w:sz w:val="24"/>
          <w:szCs w:val="24"/>
        </w:rPr>
        <w:t xml:space="preserve">(Suggested Guide Form) </w:t>
      </w:r>
    </w:p>
    <w:p w:rsidR="009F0678" w:rsidRDefault="009F0678" w:rsidP="009F0678"/>
    <w:p w:rsidR="00310C3D" w:rsidRDefault="009F0678" w:rsidP="009F0678">
      <w:r w:rsidRPr="00BA38C6">
        <w:rPr>
          <w:rFonts w:cs="Arial"/>
        </w:rPr>
        <w:t xml:space="preserve">To support Programme Teams with the enhancement of their assessments and the related strategy they should </w:t>
      </w:r>
      <w:r>
        <w:rPr>
          <w:rFonts w:cs="Arial"/>
        </w:rPr>
        <w:t>have</w:t>
      </w:r>
      <w:r w:rsidRPr="00BA38C6">
        <w:rPr>
          <w:rFonts w:cs="Arial"/>
        </w:rPr>
        <w:t xml:space="preserve"> an ongoing dialogue with their EEs. </w:t>
      </w:r>
      <w:r w:rsidR="00F7396D">
        <w:rPr>
          <w:rFonts w:cs="Arial"/>
        </w:rPr>
        <w:t xml:space="preserve"> </w:t>
      </w:r>
      <w:r w:rsidRPr="00BA38C6">
        <w:rPr>
          <w:rFonts w:cs="Arial"/>
        </w:rPr>
        <w:t xml:space="preserve">This dialogue will be supported by having an ACEE meeting with them. </w:t>
      </w:r>
      <w:r w:rsidR="00F7396D">
        <w:rPr>
          <w:rFonts w:cs="Arial"/>
        </w:rPr>
        <w:t xml:space="preserve"> </w:t>
      </w:r>
      <w:r w:rsidRPr="00BA38C6">
        <w:rPr>
          <w:rFonts w:cs="Arial"/>
        </w:rPr>
        <w:t>This will set out the priorities for the year including assessments to be reviewed and student work seen.</w:t>
      </w:r>
      <w:r w:rsidR="002E40F7">
        <w:rPr>
          <w:rFonts w:cs="Arial"/>
        </w:rPr>
        <w:t xml:space="preserve">  For further information see Learning and Quality Enhancement Handbook,</w:t>
      </w:r>
      <w:r w:rsidR="00EC7909" w:rsidRPr="00EC7909">
        <w:t xml:space="preserve"> </w:t>
      </w:r>
      <w:r w:rsidR="00532F06" w:rsidRPr="00BD501F">
        <w:rPr>
          <w:rFonts w:cs="Arial"/>
        </w:rPr>
        <w:t>Section 4, Guidance 4vi.</w:t>
      </w:r>
    </w:p>
    <w:p w:rsidR="00310C3D" w:rsidRDefault="00310C3D" w:rsidP="009F0678"/>
    <w:p w:rsidR="009F0678" w:rsidRPr="00BA38C6" w:rsidRDefault="009F0678" w:rsidP="009F0678">
      <w:pPr>
        <w:rPr>
          <w:rFonts w:cs="Arial"/>
        </w:rPr>
      </w:pPr>
      <w:r>
        <w:rPr>
          <w:rFonts w:cs="Arial"/>
        </w:rPr>
        <w:t xml:space="preserve">Please use this form to record items agreed at </w:t>
      </w:r>
      <w:r w:rsidR="00B87EEE">
        <w:rPr>
          <w:rFonts w:cs="Arial"/>
        </w:rPr>
        <w:t xml:space="preserve">the </w:t>
      </w:r>
      <w:r>
        <w:rPr>
          <w:rFonts w:cs="Arial"/>
        </w:rPr>
        <w:t>ACEE meeting:</w:t>
      </w:r>
    </w:p>
    <w:p w:rsidR="009F0678" w:rsidRDefault="009F0678" w:rsidP="009F0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9F0678" w:rsidTr="00B87EEE">
        <w:tc>
          <w:tcPr>
            <w:tcW w:w="3397" w:type="dxa"/>
            <w:shd w:val="clear" w:color="auto" w:fill="D9D9D9" w:themeFill="background1" w:themeFillShade="D9"/>
          </w:tcPr>
          <w:p w:rsidR="009F0678" w:rsidRPr="00B87EEE" w:rsidRDefault="009F0678" w:rsidP="00B87EEE">
            <w:pPr>
              <w:spacing w:before="120" w:after="120"/>
              <w:rPr>
                <w:b/>
              </w:rPr>
            </w:pPr>
            <w:r w:rsidRPr="00B87EEE">
              <w:rPr>
                <w:b/>
              </w:rPr>
              <w:t>Department:</w:t>
            </w:r>
          </w:p>
        </w:tc>
        <w:tc>
          <w:tcPr>
            <w:tcW w:w="6339" w:type="dxa"/>
          </w:tcPr>
          <w:p w:rsidR="009F0678" w:rsidRDefault="009F0678" w:rsidP="009F0678"/>
        </w:tc>
      </w:tr>
      <w:tr w:rsidR="009F0678" w:rsidTr="00B87EEE">
        <w:tc>
          <w:tcPr>
            <w:tcW w:w="3397" w:type="dxa"/>
            <w:shd w:val="clear" w:color="auto" w:fill="D9D9D9" w:themeFill="background1" w:themeFillShade="D9"/>
          </w:tcPr>
          <w:p w:rsidR="009F0678" w:rsidRPr="00B87EEE" w:rsidRDefault="009F0678" w:rsidP="00B87EEE">
            <w:pPr>
              <w:spacing w:before="120" w:after="120"/>
              <w:rPr>
                <w:b/>
              </w:rPr>
            </w:pPr>
            <w:r w:rsidRPr="00B87EEE">
              <w:rPr>
                <w:b/>
              </w:rPr>
              <w:t>Director of Programme:</w:t>
            </w:r>
          </w:p>
        </w:tc>
        <w:tc>
          <w:tcPr>
            <w:tcW w:w="6339" w:type="dxa"/>
          </w:tcPr>
          <w:p w:rsidR="009F0678" w:rsidRDefault="009F0678" w:rsidP="009F0678"/>
        </w:tc>
      </w:tr>
      <w:tr w:rsidR="009F0678" w:rsidTr="00B87EEE">
        <w:tc>
          <w:tcPr>
            <w:tcW w:w="3397" w:type="dxa"/>
            <w:shd w:val="clear" w:color="auto" w:fill="D9D9D9" w:themeFill="background1" w:themeFillShade="D9"/>
          </w:tcPr>
          <w:p w:rsidR="009F0678" w:rsidRPr="00B87EEE" w:rsidRDefault="009F0678" w:rsidP="00B87EEE">
            <w:pPr>
              <w:spacing w:before="120" w:after="120"/>
              <w:rPr>
                <w:b/>
              </w:rPr>
            </w:pPr>
            <w:r w:rsidRPr="00B87EEE">
              <w:rPr>
                <w:b/>
              </w:rPr>
              <w:t>Programme Leader</w:t>
            </w:r>
            <w:r w:rsidR="00F96ADA">
              <w:rPr>
                <w:b/>
              </w:rPr>
              <w:t>/s</w:t>
            </w:r>
            <w:r w:rsidRPr="00B87EEE">
              <w:rPr>
                <w:b/>
              </w:rPr>
              <w:t>:</w:t>
            </w:r>
          </w:p>
        </w:tc>
        <w:tc>
          <w:tcPr>
            <w:tcW w:w="6339" w:type="dxa"/>
          </w:tcPr>
          <w:p w:rsidR="009F0678" w:rsidRDefault="009F0678" w:rsidP="009F0678"/>
        </w:tc>
      </w:tr>
      <w:tr w:rsidR="009F0678" w:rsidTr="00B87EEE">
        <w:tc>
          <w:tcPr>
            <w:tcW w:w="3397" w:type="dxa"/>
            <w:shd w:val="clear" w:color="auto" w:fill="D9D9D9" w:themeFill="background1" w:themeFillShade="D9"/>
          </w:tcPr>
          <w:p w:rsidR="009F0678" w:rsidRPr="00B87EEE" w:rsidRDefault="009F0678" w:rsidP="00B87EEE">
            <w:pPr>
              <w:spacing w:before="120" w:after="120"/>
              <w:rPr>
                <w:b/>
              </w:rPr>
            </w:pPr>
            <w:r w:rsidRPr="00B87EEE">
              <w:rPr>
                <w:b/>
              </w:rPr>
              <w:t>Name of Programme</w:t>
            </w:r>
            <w:r w:rsidR="00F96ADA">
              <w:rPr>
                <w:b/>
              </w:rPr>
              <w:t>/s</w:t>
            </w:r>
            <w:r w:rsidRPr="00B87EEE">
              <w:rPr>
                <w:b/>
              </w:rPr>
              <w:t>:</w:t>
            </w:r>
          </w:p>
        </w:tc>
        <w:tc>
          <w:tcPr>
            <w:tcW w:w="6339" w:type="dxa"/>
          </w:tcPr>
          <w:p w:rsidR="009F0678" w:rsidRDefault="009F0678" w:rsidP="009F0678"/>
        </w:tc>
      </w:tr>
      <w:tr w:rsidR="00EC7909" w:rsidTr="00B87EEE">
        <w:tc>
          <w:tcPr>
            <w:tcW w:w="3397" w:type="dxa"/>
            <w:shd w:val="clear" w:color="auto" w:fill="D9D9D9" w:themeFill="background1" w:themeFillShade="D9"/>
          </w:tcPr>
          <w:p w:rsidR="00EC7909" w:rsidRPr="00B87EEE" w:rsidRDefault="00EC7909" w:rsidP="00B87EEE">
            <w:pPr>
              <w:spacing w:before="120" w:after="120"/>
              <w:rPr>
                <w:b/>
              </w:rPr>
            </w:pPr>
            <w:r>
              <w:rPr>
                <w:b/>
              </w:rPr>
              <w:t>Campus / Franchise Details if applicable</w:t>
            </w:r>
          </w:p>
        </w:tc>
        <w:tc>
          <w:tcPr>
            <w:tcW w:w="6339" w:type="dxa"/>
          </w:tcPr>
          <w:p w:rsidR="00EC7909" w:rsidRDefault="00EC7909" w:rsidP="009F0678"/>
        </w:tc>
      </w:tr>
      <w:tr w:rsidR="00A47E89" w:rsidTr="00B87EEE">
        <w:tc>
          <w:tcPr>
            <w:tcW w:w="3397" w:type="dxa"/>
            <w:shd w:val="clear" w:color="auto" w:fill="D9D9D9" w:themeFill="background1" w:themeFillShade="D9"/>
          </w:tcPr>
          <w:p w:rsidR="00A47E89" w:rsidRPr="00B87EEE" w:rsidRDefault="00A47E89" w:rsidP="00B87EEE">
            <w:pPr>
              <w:spacing w:before="120" w:after="120"/>
              <w:rPr>
                <w:b/>
              </w:rPr>
            </w:pPr>
            <w:r>
              <w:rPr>
                <w:b/>
              </w:rPr>
              <w:t>PSRB requirements?  If yes, please provide details:</w:t>
            </w:r>
          </w:p>
        </w:tc>
        <w:tc>
          <w:tcPr>
            <w:tcW w:w="6339" w:type="dxa"/>
          </w:tcPr>
          <w:p w:rsidR="00A47E89" w:rsidRDefault="00A47E89" w:rsidP="009F0678"/>
        </w:tc>
      </w:tr>
    </w:tbl>
    <w:p w:rsidR="009F0678" w:rsidRDefault="009F0678" w:rsidP="009F06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A23E01" w:rsidTr="00A23E01">
        <w:tc>
          <w:tcPr>
            <w:tcW w:w="3397" w:type="dxa"/>
            <w:shd w:val="clear" w:color="auto" w:fill="D9D9D9" w:themeFill="background1" w:themeFillShade="D9"/>
          </w:tcPr>
          <w:p w:rsidR="00A23E01" w:rsidRPr="00A23E01" w:rsidRDefault="00A23E01" w:rsidP="00A23E01">
            <w:pPr>
              <w:spacing w:before="120" w:after="120"/>
              <w:rPr>
                <w:b/>
              </w:rPr>
            </w:pPr>
            <w:r w:rsidRPr="00B87EEE">
              <w:rPr>
                <w:b/>
              </w:rPr>
              <w:t>Name of External Examiner</w:t>
            </w:r>
            <w:r w:rsidR="00F96ADA">
              <w:rPr>
                <w:b/>
              </w:rPr>
              <w:t>/s</w:t>
            </w:r>
            <w:r w:rsidR="00F7396D">
              <w:rPr>
                <w:b/>
              </w:rPr>
              <w:t>:</w:t>
            </w:r>
          </w:p>
        </w:tc>
        <w:tc>
          <w:tcPr>
            <w:tcW w:w="6339" w:type="dxa"/>
          </w:tcPr>
          <w:p w:rsidR="00A23E01" w:rsidRDefault="00A23E01" w:rsidP="00A23E01">
            <w:pPr>
              <w:spacing w:before="120" w:after="120"/>
            </w:pPr>
          </w:p>
        </w:tc>
      </w:tr>
      <w:tr w:rsidR="00B87EEE" w:rsidTr="00A23E01">
        <w:tc>
          <w:tcPr>
            <w:tcW w:w="3397" w:type="dxa"/>
            <w:shd w:val="clear" w:color="auto" w:fill="D9D9D9" w:themeFill="background1" w:themeFillShade="D9"/>
          </w:tcPr>
          <w:p w:rsidR="00B87EEE" w:rsidRPr="00A23E01" w:rsidRDefault="00B87EEE" w:rsidP="00A23E01">
            <w:pPr>
              <w:spacing w:before="120" w:after="120"/>
              <w:rPr>
                <w:b/>
              </w:rPr>
            </w:pPr>
            <w:r w:rsidRPr="00A23E01">
              <w:rPr>
                <w:b/>
              </w:rPr>
              <w:t>Date of ACEE Meeting:</w:t>
            </w:r>
          </w:p>
        </w:tc>
        <w:tc>
          <w:tcPr>
            <w:tcW w:w="6339" w:type="dxa"/>
          </w:tcPr>
          <w:p w:rsidR="00B87EEE" w:rsidRDefault="00B87EEE" w:rsidP="00A23E01">
            <w:pPr>
              <w:spacing w:before="120" w:after="120"/>
            </w:pPr>
          </w:p>
        </w:tc>
      </w:tr>
      <w:tr w:rsidR="00B87EEE" w:rsidTr="00A23E01">
        <w:tc>
          <w:tcPr>
            <w:tcW w:w="3397" w:type="dxa"/>
            <w:shd w:val="clear" w:color="auto" w:fill="D9D9D9" w:themeFill="background1" w:themeFillShade="D9"/>
          </w:tcPr>
          <w:p w:rsidR="00B87EEE" w:rsidRPr="00A23E01" w:rsidRDefault="00A23E01" w:rsidP="00A23E01">
            <w:pPr>
              <w:spacing w:before="120" w:after="120"/>
              <w:rPr>
                <w:b/>
              </w:rPr>
            </w:pPr>
            <w:r w:rsidRPr="00A23E01">
              <w:rPr>
                <w:b/>
              </w:rPr>
              <w:t>Academic Year:</w:t>
            </w:r>
          </w:p>
        </w:tc>
        <w:tc>
          <w:tcPr>
            <w:tcW w:w="6339" w:type="dxa"/>
          </w:tcPr>
          <w:p w:rsidR="00B87EEE" w:rsidRDefault="00B87EEE" w:rsidP="00A23E01">
            <w:pPr>
              <w:spacing w:before="120" w:after="120"/>
            </w:pPr>
          </w:p>
        </w:tc>
      </w:tr>
      <w:tr w:rsidR="007433BA" w:rsidTr="00A23E01">
        <w:tc>
          <w:tcPr>
            <w:tcW w:w="3397" w:type="dxa"/>
            <w:shd w:val="clear" w:color="auto" w:fill="D9D9D9" w:themeFill="background1" w:themeFillShade="D9"/>
          </w:tcPr>
          <w:p w:rsidR="007433BA" w:rsidRPr="00A23E01" w:rsidRDefault="007433BA" w:rsidP="00A23E0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Main Assessment Board </w:t>
            </w:r>
          </w:p>
        </w:tc>
        <w:tc>
          <w:tcPr>
            <w:tcW w:w="6339" w:type="dxa"/>
          </w:tcPr>
          <w:p w:rsidR="007433BA" w:rsidRDefault="007433BA" w:rsidP="00A23E01">
            <w:pPr>
              <w:spacing w:before="120" w:after="120"/>
            </w:pPr>
          </w:p>
        </w:tc>
      </w:tr>
    </w:tbl>
    <w:p w:rsidR="009F0678" w:rsidRDefault="009F0678" w:rsidP="008E0BC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2301"/>
        <w:gridCol w:w="1639"/>
        <w:gridCol w:w="1906"/>
        <w:gridCol w:w="2264"/>
      </w:tblGrid>
      <w:tr w:rsidR="008E0BC5" w:rsidTr="00B70A59">
        <w:tc>
          <w:tcPr>
            <w:tcW w:w="9736" w:type="dxa"/>
            <w:gridSpan w:val="5"/>
            <w:shd w:val="clear" w:color="auto" w:fill="D9D9D9" w:themeFill="background1" w:themeFillShade="D9"/>
          </w:tcPr>
          <w:p w:rsidR="008E0BC5" w:rsidRDefault="008E0BC5" w:rsidP="008E0BC5">
            <w:pPr>
              <w:spacing w:before="120" w:after="120"/>
              <w:jc w:val="center"/>
              <w:rPr>
                <w:b/>
              </w:rPr>
            </w:pPr>
            <w:r w:rsidRPr="0030370F">
              <w:rPr>
                <w:b/>
              </w:rPr>
              <w:t xml:space="preserve">Modules agreed for </w:t>
            </w:r>
            <w:r>
              <w:rPr>
                <w:b/>
              </w:rPr>
              <w:t xml:space="preserve">the </w:t>
            </w:r>
            <w:r w:rsidRPr="0030370F">
              <w:rPr>
                <w:b/>
              </w:rPr>
              <w:t>External Examiner:</w:t>
            </w:r>
          </w:p>
          <w:p w:rsidR="008E0BC5" w:rsidRPr="008E0BC5" w:rsidRDefault="008E0BC5" w:rsidP="008E0BC5">
            <w:pPr>
              <w:jc w:val="center"/>
              <w:rPr>
                <w:b/>
                <w:i/>
                <w:sz w:val="20"/>
                <w:szCs w:val="20"/>
              </w:rPr>
            </w:pPr>
            <w:r w:rsidRPr="008E0BC5">
              <w:rPr>
                <w:rStyle w:val="ui-provider"/>
                <w:b/>
                <w:bCs/>
                <w:i/>
                <w:sz w:val="20"/>
                <w:szCs w:val="20"/>
              </w:rPr>
              <w:t>Any CPD, Continuing Education or short course validated as a new standalone credit bearing module, must have External Examiner oversight within its first cycle.</w:t>
            </w:r>
          </w:p>
        </w:tc>
      </w:tr>
      <w:tr w:rsidR="00911C05" w:rsidTr="00911C05">
        <w:tc>
          <w:tcPr>
            <w:tcW w:w="1626" w:type="dxa"/>
            <w:shd w:val="clear" w:color="auto" w:fill="D9D9D9" w:themeFill="background1" w:themeFillShade="D9"/>
          </w:tcPr>
          <w:p w:rsidR="00911C05" w:rsidRPr="002E40F7" w:rsidRDefault="00911C05" w:rsidP="002E40F7">
            <w:pPr>
              <w:spacing w:before="120" w:after="120"/>
              <w:rPr>
                <w:b/>
              </w:rPr>
            </w:pPr>
            <w:r w:rsidRPr="002E40F7">
              <w:rPr>
                <w:b/>
              </w:rPr>
              <w:t xml:space="preserve">Module </w:t>
            </w:r>
            <w:r>
              <w:rPr>
                <w:b/>
              </w:rPr>
              <w:t>code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911C05" w:rsidRPr="002E40F7" w:rsidRDefault="00911C05" w:rsidP="002E40F7">
            <w:pPr>
              <w:spacing w:before="120" w:after="120"/>
              <w:rPr>
                <w:b/>
              </w:rPr>
            </w:pPr>
            <w:r w:rsidRPr="002E40F7">
              <w:rPr>
                <w:b/>
              </w:rPr>
              <w:t>Module name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911C05" w:rsidRPr="002E40F7" w:rsidRDefault="00911C05" w:rsidP="002E40F7">
            <w:pPr>
              <w:spacing w:before="120" w:after="120"/>
              <w:rPr>
                <w:b/>
              </w:rPr>
            </w:pPr>
            <w:r>
              <w:rPr>
                <w:b/>
              </w:rPr>
              <w:t>Module leader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:rsidR="00911C05" w:rsidRDefault="00911C05" w:rsidP="002E40F7">
            <w:pPr>
              <w:spacing w:before="120" w:after="120"/>
              <w:rPr>
                <w:b/>
              </w:rPr>
            </w:pPr>
            <w:r>
              <w:rPr>
                <w:b/>
              </w:rPr>
              <w:t>External Examiner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911C05" w:rsidRDefault="00911C05" w:rsidP="002E40F7">
            <w:pPr>
              <w:spacing w:before="120" w:after="120"/>
              <w:rPr>
                <w:b/>
              </w:rPr>
            </w:pPr>
            <w:r>
              <w:rPr>
                <w:b/>
              </w:rPr>
              <w:t>Rationale for selection*</w:t>
            </w:r>
          </w:p>
        </w:tc>
      </w:tr>
      <w:tr w:rsidR="00911C05" w:rsidTr="00911C05">
        <w:tc>
          <w:tcPr>
            <w:tcW w:w="1626" w:type="dxa"/>
          </w:tcPr>
          <w:p w:rsidR="00911C05" w:rsidRDefault="00911C05" w:rsidP="009F0678"/>
        </w:tc>
        <w:tc>
          <w:tcPr>
            <w:tcW w:w="2301" w:type="dxa"/>
            <w:shd w:val="clear" w:color="auto" w:fill="auto"/>
          </w:tcPr>
          <w:p w:rsidR="00911C05" w:rsidRDefault="00911C05" w:rsidP="009F0678"/>
        </w:tc>
        <w:tc>
          <w:tcPr>
            <w:tcW w:w="1639" w:type="dxa"/>
            <w:shd w:val="clear" w:color="auto" w:fill="auto"/>
          </w:tcPr>
          <w:p w:rsidR="00911C05" w:rsidRDefault="00911C05" w:rsidP="009F0678"/>
        </w:tc>
        <w:tc>
          <w:tcPr>
            <w:tcW w:w="1906" w:type="dxa"/>
          </w:tcPr>
          <w:p w:rsidR="00911C05" w:rsidRDefault="00911C05" w:rsidP="009F0678"/>
        </w:tc>
        <w:tc>
          <w:tcPr>
            <w:tcW w:w="2264" w:type="dxa"/>
          </w:tcPr>
          <w:p w:rsidR="00911C05" w:rsidRDefault="00911C05" w:rsidP="009F0678"/>
        </w:tc>
      </w:tr>
      <w:tr w:rsidR="00911C05" w:rsidTr="00911C05">
        <w:tc>
          <w:tcPr>
            <w:tcW w:w="1626" w:type="dxa"/>
          </w:tcPr>
          <w:p w:rsidR="00911C05" w:rsidRDefault="00911C05" w:rsidP="009F0678"/>
        </w:tc>
        <w:tc>
          <w:tcPr>
            <w:tcW w:w="2301" w:type="dxa"/>
            <w:shd w:val="clear" w:color="auto" w:fill="auto"/>
          </w:tcPr>
          <w:p w:rsidR="00911C05" w:rsidRDefault="00911C05" w:rsidP="009F0678"/>
        </w:tc>
        <w:tc>
          <w:tcPr>
            <w:tcW w:w="1639" w:type="dxa"/>
            <w:shd w:val="clear" w:color="auto" w:fill="auto"/>
          </w:tcPr>
          <w:p w:rsidR="00911C05" w:rsidRDefault="00911C05" w:rsidP="009F0678"/>
        </w:tc>
        <w:tc>
          <w:tcPr>
            <w:tcW w:w="1906" w:type="dxa"/>
          </w:tcPr>
          <w:p w:rsidR="00911C05" w:rsidRDefault="00911C05" w:rsidP="009F0678"/>
        </w:tc>
        <w:tc>
          <w:tcPr>
            <w:tcW w:w="2264" w:type="dxa"/>
          </w:tcPr>
          <w:p w:rsidR="00911C05" w:rsidRDefault="00911C05" w:rsidP="009F0678"/>
        </w:tc>
      </w:tr>
      <w:tr w:rsidR="00911C05" w:rsidTr="00911C05">
        <w:tc>
          <w:tcPr>
            <w:tcW w:w="1626" w:type="dxa"/>
          </w:tcPr>
          <w:p w:rsidR="00911C05" w:rsidRDefault="00911C05" w:rsidP="009F0678"/>
        </w:tc>
        <w:tc>
          <w:tcPr>
            <w:tcW w:w="2301" w:type="dxa"/>
            <w:shd w:val="clear" w:color="auto" w:fill="auto"/>
          </w:tcPr>
          <w:p w:rsidR="00911C05" w:rsidRDefault="00911C05" w:rsidP="009F0678"/>
        </w:tc>
        <w:tc>
          <w:tcPr>
            <w:tcW w:w="1639" w:type="dxa"/>
            <w:shd w:val="clear" w:color="auto" w:fill="auto"/>
          </w:tcPr>
          <w:p w:rsidR="00911C05" w:rsidRDefault="00911C05" w:rsidP="009F0678"/>
        </w:tc>
        <w:tc>
          <w:tcPr>
            <w:tcW w:w="1906" w:type="dxa"/>
          </w:tcPr>
          <w:p w:rsidR="00911C05" w:rsidRDefault="00911C05" w:rsidP="009F0678"/>
        </w:tc>
        <w:tc>
          <w:tcPr>
            <w:tcW w:w="2264" w:type="dxa"/>
          </w:tcPr>
          <w:p w:rsidR="00911C05" w:rsidRDefault="00911C05" w:rsidP="009F0678"/>
        </w:tc>
      </w:tr>
      <w:tr w:rsidR="00911C05" w:rsidTr="00911C05">
        <w:tc>
          <w:tcPr>
            <w:tcW w:w="1626" w:type="dxa"/>
          </w:tcPr>
          <w:p w:rsidR="00911C05" w:rsidRDefault="00911C05" w:rsidP="009F0678"/>
        </w:tc>
        <w:tc>
          <w:tcPr>
            <w:tcW w:w="2301" w:type="dxa"/>
            <w:shd w:val="clear" w:color="auto" w:fill="auto"/>
          </w:tcPr>
          <w:p w:rsidR="00911C05" w:rsidRDefault="00911C05" w:rsidP="009F0678"/>
        </w:tc>
        <w:tc>
          <w:tcPr>
            <w:tcW w:w="1639" w:type="dxa"/>
            <w:shd w:val="clear" w:color="auto" w:fill="auto"/>
          </w:tcPr>
          <w:p w:rsidR="00911C05" w:rsidRDefault="00911C05" w:rsidP="009F0678"/>
        </w:tc>
        <w:tc>
          <w:tcPr>
            <w:tcW w:w="1906" w:type="dxa"/>
          </w:tcPr>
          <w:p w:rsidR="00911C05" w:rsidRDefault="00911C05" w:rsidP="009F0678"/>
        </w:tc>
        <w:tc>
          <w:tcPr>
            <w:tcW w:w="2264" w:type="dxa"/>
          </w:tcPr>
          <w:p w:rsidR="00911C05" w:rsidRDefault="00911C05" w:rsidP="009F0678"/>
        </w:tc>
      </w:tr>
      <w:tr w:rsidR="00911C05" w:rsidTr="00911C05">
        <w:tc>
          <w:tcPr>
            <w:tcW w:w="1626" w:type="dxa"/>
          </w:tcPr>
          <w:p w:rsidR="00911C05" w:rsidRDefault="00911C05" w:rsidP="009F0678"/>
        </w:tc>
        <w:tc>
          <w:tcPr>
            <w:tcW w:w="2301" w:type="dxa"/>
            <w:shd w:val="clear" w:color="auto" w:fill="auto"/>
          </w:tcPr>
          <w:p w:rsidR="00911C05" w:rsidRDefault="00911C05" w:rsidP="009F0678"/>
        </w:tc>
        <w:tc>
          <w:tcPr>
            <w:tcW w:w="1639" w:type="dxa"/>
            <w:shd w:val="clear" w:color="auto" w:fill="auto"/>
          </w:tcPr>
          <w:p w:rsidR="00911C05" w:rsidRDefault="00911C05" w:rsidP="009F0678"/>
        </w:tc>
        <w:tc>
          <w:tcPr>
            <w:tcW w:w="1906" w:type="dxa"/>
          </w:tcPr>
          <w:p w:rsidR="00911C05" w:rsidRDefault="00911C05" w:rsidP="009F0678"/>
        </w:tc>
        <w:tc>
          <w:tcPr>
            <w:tcW w:w="2264" w:type="dxa"/>
          </w:tcPr>
          <w:p w:rsidR="00911C05" w:rsidRDefault="00911C05" w:rsidP="009F0678"/>
        </w:tc>
      </w:tr>
      <w:tr w:rsidR="00911C05" w:rsidTr="00911C05">
        <w:tc>
          <w:tcPr>
            <w:tcW w:w="1626" w:type="dxa"/>
          </w:tcPr>
          <w:p w:rsidR="00911C05" w:rsidRDefault="00911C05" w:rsidP="009F0678"/>
        </w:tc>
        <w:tc>
          <w:tcPr>
            <w:tcW w:w="2301" w:type="dxa"/>
            <w:shd w:val="clear" w:color="auto" w:fill="auto"/>
          </w:tcPr>
          <w:p w:rsidR="00911C05" w:rsidRDefault="00911C05" w:rsidP="009F0678"/>
        </w:tc>
        <w:tc>
          <w:tcPr>
            <w:tcW w:w="1639" w:type="dxa"/>
            <w:shd w:val="clear" w:color="auto" w:fill="auto"/>
          </w:tcPr>
          <w:p w:rsidR="00911C05" w:rsidRDefault="00911C05" w:rsidP="009F0678"/>
        </w:tc>
        <w:tc>
          <w:tcPr>
            <w:tcW w:w="1906" w:type="dxa"/>
          </w:tcPr>
          <w:p w:rsidR="00911C05" w:rsidRDefault="00911C05" w:rsidP="009F0678"/>
        </w:tc>
        <w:tc>
          <w:tcPr>
            <w:tcW w:w="2264" w:type="dxa"/>
          </w:tcPr>
          <w:p w:rsidR="00911C05" w:rsidRDefault="00911C05" w:rsidP="009F0678"/>
        </w:tc>
      </w:tr>
      <w:tr w:rsidR="00911C05" w:rsidTr="00911C05">
        <w:tc>
          <w:tcPr>
            <w:tcW w:w="1626" w:type="dxa"/>
          </w:tcPr>
          <w:p w:rsidR="00911C05" w:rsidRDefault="00911C05" w:rsidP="00EC7909"/>
        </w:tc>
        <w:tc>
          <w:tcPr>
            <w:tcW w:w="2301" w:type="dxa"/>
            <w:shd w:val="clear" w:color="auto" w:fill="auto"/>
          </w:tcPr>
          <w:p w:rsidR="00911C05" w:rsidRDefault="00911C05" w:rsidP="009F0678"/>
        </w:tc>
        <w:tc>
          <w:tcPr>
            <w:tcW w:w="1639" w:type="dxa"/>
            <w:shd w:val="clear" w:color="auto" w:fill="auto"/>
          </w:tcPr>
          <w:p w:rsidR="00911C05" w:rsidRDefault="00911C05" w:rsidP="009F0678"/>
        </w:tc>
        <w:tc>
          <w:tcPr>
            <w:tcW w:w="1906" w:type="dxa"/>
          </w:tcPr>
          <w:p w:rsidR="00911C05" w:rsidRDefault="00911C05" w:rsidP="009F0678"/>
        </w:tc>
        <w:tc>
          <w:tcPr>
            <w:tcW w:w="2264" w:type="dxa"/>
          </w:tcPr>
          <w:p w:rsidR="00911C05" w:rsidRDefault="00911C05" w:rsidP="009F0678"/>
        </w:tc>
      </w:tr>
      <w:tr w:rsidR="00911C05" w:rsidTr="00911C05">
        <w:tc>
          <w:tcPr>
            <w:tcW w:w="1626" w:type="dxa"/>
          </w:tcPr>
          <w:p w:rsidR="00911C05" w:rsidRDefault="00911C05" w:rsidP="009F0678"/>
        </w:tc>
        <w:tc>
          <w:tcPr>
            <w:tcW w:w="2301" w:type="dxa"/>
            <w:shd w:val="clear" w:color="auto" w:fill="auto"/>
          </w:tcPr>
          <w:p w:rsidR="00911C05" w:rsidRDefault="00911C05" w:rsidP="009F0678"/>
        </w:tc>
        <w:tc>
          <w:tcPr>
            <w:tcW w:w="1639" w:type="dxa"/>
            <w:shd w:val="clear" w:color="auto" w:fill="auto"/>
          </w:tcPr>
          <w:p w:rsidR="00911C05" w:rsidRDefault="00911C05" w:rsidP="009F0678"/>
        </w:tc>
        <w:tc>
          <w:tcPr>
            <w:tcW w:w="1906" w:type="dxa"/>
          </w:tcPr>
          <w:p w:rsidR="00911C05" w:rsidRDefault="00911C05" w:rsidP="009F0678"/>
        </w:tc>
        <w:tc>
          <w:tcPr>
            <w:tcW w:w="2264" w:type="dxa"/>
          </w:tcPr>
          <w:p w:rsidR="00911C05" w:rsidRDefault="00911C05" w:rsidP="009F0678"/>
        </w:tc>
      </w:tr>
      <w:tr w:rsidR="00911C05" w:rsidTr="00911C05">
        <w:tc>
          <w:tcPr>
            <w:tcW w:w="1626" w:type="dxa"/>
          </w:tcPr>
          <w:p w:rsidR="00911C05" w:rsidRDefault="00911C05" w:rsidP="009F0678"/>
        </w:tc>
        <w:tc>
          <w:tcPr>
            <w:tcW w:w="2301" w:type="dxa"/>
            <w:shd w:val="clear" w:color="auto" w:fill="auto"/>
          </w:tcPr>
          <w:p w:rsidR="00911C05" w:rsidRDefault="00911C05" w:rsidP="009F0678"/>
        </w:tc>
        <w:tc>
          <w:tcPr>
            <w:tcW w:w="1639" w:type="dxa"/>
            <w:shd w:val="clear" w:color="auto" w:fill="auto"/>
          </w:tcPr>
          <w:p w:rsidR="00911C05" w:rsidRDefault="00911C05" w:rsidP="009F0678"/>
        </w:tc>
        <w:tc>
          <w:tcPr>
            <w:tcW w:w="1906" w:type="dxa"/>
          </w:tcPr>
          <w:p w:rsidR="00911C05" w:rsidRDefault="00911C05" w:rsidP="009F0678"/>
        </w:tc>
        <w:tc>
          <w:tcPr>
            <w:tcW w:w="2264" w:type="dxa"/>
          </w:tcPr>
          <w:p w:rsidR="00911C05" w:rsidRDefault="00911C05" w:rsidP="009F0678"/>
        </w:tc>
      </w:tr>
      <w:tr w:rsidR="00911C05" w:rsidTr="00911C05">
        <w:tc>
          <w:tcPr>
            <w:tcW w:w="1626" w:type="dxa"/>
          </w:tcPr>
          <w:p w:rsidR="00911C05" w:rsidRDefault="00911C05" w:rsidP="009F0678"/>
        </w:tc>
        <w:tc>
          <w:tcPr>
            <w:tcW w:w="2301" w:type="dxa"/>
            <w:shd w:val="clear" w:color="auto" w:fill="auto"/>
          </w:tcPr>
          <w:p w:rsidR="00911C05" w:rsidRDefault="00911C05" w:rsidP="009F0678"/>
        </w:tc>
        <w:tc>
          <w:tcPr>
            <w:tcW w:w="1639" w:type="dxa"/>
            <w:shd w:val="clear" w:color="auto" w:fill="auto"/>
          </w:tcPr>
          <w:p w:rsidR="00911C05" w:rsidRDefault="00911C05" w:rsidP="009F0678"/>
        </w:tc>
        <w:tc>
          <w:tcPr>
            <w:tcW w:w="1906" w:type="dxa"/>
          </w:tcPr>
          <w:p w:rsidR="00911C05" w:rsidRDefault="00911C05" w:rsidP="009F0678"/>
        </w:tc>
        <w:tc>
          <w:tcPr>
            <w:tcW w:w="2264" w:type="dxa"/>
          </w:tcPr>
          <w:p w:rsidR="00911C05" w:rsidRDefault="00911C05" w:rsidP="009F0678"/>
        </w:tc>
      </w:tr>
      <w:tr w:rsidR="00911C05" w:rsidTr="00911C05">
        <w:tc>
          <w:tcPr>
            <w:tcW w:w="1626" w:type="dxa"/>
          </w:tcPr>
          <w:p w:rsidR="00911C05" w:rsidRDefault="00911C05" w:rsidP="009F0678"/>
        </w:tc>
        <w:tc>
          <w:tcPr>
            <w:tcW w:w="2301" w:type="dxa"/>
            <w:shd w:val="clear" w:color="auto" w:fill="auto"/>
          </w:tcPr>
          <w:p w:rsidR="00911C05" w:rsidRDefault="00911C05" w:rsidP="009F0678"/>
        </w:tc>
        <w:tc>
          <w:tcPr>
            <w:tcW w:w="1639" w:type="dxa"/>
            <w:shd w:val="clear" w:color="auto" w:fill="auto"/>
          </w:tcPr>
          <w:p w:rsidR="00911C05" w:rsidRDefault="00911C05" w:rsidP="009F0678"/>
        </w:tc>
        <w:tc>
          <w:tcPr>
            <w:tcW w:w="1906" w:type="dxa"/>
          </w:tcPr>
          <w:p w:rsidR="00911C05" w:rsidRDefault="00911C05" w:rsidP="009F0678"/>
        </w:tc>
        <w:tc>
          <w:tcPr>
            <w:tcW w:w="2264" w:type="dxa"/>
          </w:tcPr>
          <w:p w:rsidR="00911C05" w:rsidRDefault="00911C05" w:rsidP="009F0678"/>
        </w:tc>
      </w:tr>
    </w:tbl>
    <w:p w:rsidR="00F96ADA" w:rsidRDefault="00F96ADA">
      <w:r w:rsidRPr="00F9128A">
        <w:rPr>
          <w:sz w:val="20"/>
        </w:rPr>
        <w:t xml:space="preserve">*Brief rationale for selection, for example dissertation/capstone module, </w:t>
      </w:r>
      <w:r w:rsidR="00F9128A" w:rsidRPr="00F9128A">
        <w:rPr>
          <w:sz w:val="20"/>
        </w:rPr>
        <w:t>performance review (achievement/progression rates), part of rotation for all modules needing to be sampled over EE tenure</w:t>
      </w:r>
      <w:r w:rsidRPr="00F9128A">
        <w:rPr>
          <w:sz w:val="20"/>
        </w:rPr>
        <w:t xml:space="preserve"> </w:t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0"/>
        <w:gridCol w:w="5474"/>
      </w:tblGrid>
      <w:tr w:rsidR="00FC3645" w:rsidTr="00FC3645">
        <w:tc>
          <w:tcPr>
            <w:tcW w:w="9634" w:type="dxa"/>
            <w:gridSpan w:val="2"/>
            <w:shd w:val="clear" w:color="auto" w:fill="D9D9D9" w:themeFill="background1" w:themeFillShade="D9"/>
          </w:tcPr>
          <w:p w:rsidR="00FC3645" w:rsidRDefault="00FC3645" w:rsidP="00A47E8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>
              <w:rPr>
                <w:b/>
              </w:rPr>
              <w:t>Placement visits required by the External Examiner</w:t>
            </w:r>
          </w:p>
          <w:p w:rsidR="00FC3645" w:rsidRPr="00A47E89" w:rsidRDefault="00FC3645" w:rsidP="00A47E89">
            <w:pPr>
              <w:pStyle w:val="ListParagraph"/>
              <w:spacing w:before="120" w:after="120"/>
              <w:ind w:left="360"/>
              <w:rPr>
                <w:i/>
              </w:rPr>
            </w:pPr>
            <w:r w:rsidRPr="00A47E89">
              <w:rPr>
                <w:i/>
              </w:rPr>
              <w:t>Please note any placement visit details agreed at the meeting:</w:t>
            </w:r>
          </w:p>
        </w:tc>
      </w:tr>
      <w:tr w:rsidR="00FC3645" w:rsidTr="00FC3645">
        <w:tc>
          <w:tcPr>
            <w:tcW w:w="9634" w:type="dxa"/>
            <w:gridSpan w:val="2"/>
            <w:shd w:val="clear" w:color="auto" w:fill="auto"/>
          </w:tcPr>
          <w:p w:rsidR="00FC3645" w:rsidRPr="00F7396D" w:rsidRDefault="00FC3645" w:rsidP="00A47E89">
            <w:pPr>
              <w:pStyle w:val="ListParagraph"/>
              <w:spacing w:before="120" w:after="120"/>
              <w:ind w:left="360"/>
            </w:pPr>
          </w:p>
          <w:p w:rsidR="00FC3645" w:rsidRPr="00F7396D" w:rsidRDefault="00FC3645" w:rsidP="00F7396D">
            <w:pPr>
              <w:pStyle w:val="ListParagraph"/>
              <w:ind w:left="360"/>
            </w:pPr>
          </w:p>
          <w:p w:rsidR="00FC3645" w:rsidRPr="00F7396D" w:rsidRDefault="00FC3645" w:rsidP="00F7396D">
            <w:pPr>
              <w:pStyle w:val="ListParagraph"/>
              <w:ind w:left="360"/>
            </w:pPr>
          </w:p>
          <w:p w:rsidR="00FC3645" w:rsidRPr="00F7396D" w:rsidRDefault="00FC3645" w:rsidP="00F7396D">
            <w:pPr>
              <w:pStyle w:val="ListParagraph"/>
              <w:ind w:left="360"/>
            </w:pPr>
          </w:p>
          <w:p w:rsidR="00FC3645" w:rsidRDefault="00FC3645" w:rsidP="00A47E89">
            <w:pPr>
              <w:pStyle w:val="ListParagraph"/>
              <w:spacing w:before="120" w:after="120"/>
              <w:ind w:left="360"/>
              <w:rPr>
                <w:b/>
              </w:rPr>
            </w:pPr>
          </w:p>
        </w:tc>
      </w:tr>
      <w:tr w:rsidR="00FC3645" w:rsidTr="00FC3645">
        <w:tc>
          <w:tcPr>
            <w:tcW w:w="9634" w:type="dxa"/>
            <w:gridSpan w:val="2"/>
            <w:shd w:val="clear" w:color="auto" w:fill="D9D9D9" w:themeFill="background1" w:themeFillShade="D9"/>
          </w:tcPr>
          <w:p w:rsidR="00FC3645" w:rsidRPr="00810F4A" w:rsidRDefault="00FC3645" w:rsidP="000B599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>
              <w:rPr>
                <w:b/>
              </w:rPr>
              <w:t>Programme and Module Specific Information required at the beginning of the academic year</w:t>
            </w:r>
          </w:p>
        </w:tc>
      </w:tr>
      <w:tr w:rsidR="00FC3645" w:rsidTr="00FC3645">
        <w:tc>
          <w:tcPr>
            <w:tcW w:w="4160" w:type="dxa"/>
            <w:shd w:val="clear" w:color="auto" w:fill="auto"/>
          </w:tcPr>
          <w:p w:rsidR="00FC3645" w:rsidRDefault="00FC3645" w:rsidP="000B599A">
            <w:pPr>
              <w:spacing w:before="120"/>
            </w:pPr>
            <w:r>
              <w:t>Programme handbook including programme specification and module narratives</w:t>
            </w:r>
          </w:p>
          <w:p w:rsidR="00FC3645" w:rsidRDefault="00FC3645" w:rsidP="007B579D"/>
          <w:p w:rsidR="00FC3645" w:rsidRDefault="00FC3645" w:rsidP="007727FB">
            <w:r>
              <w:t>Has this been received by the EE?</w:t>
            </w:r>
          </w:p>
          <w:p w:rsidR="00FC3645" w:rsidRDefault="00FC3645" w:rsidP="007B579D"/>
          <w:p w:rsidR="00FC3645" w:rsidRPr="007B579D" w:rsidRDefault="00FC3645" w:rsidP="007B579D"/>
        </w:tc>
        <w:tc>
          <w:tcPr>
            <w:tcW w:w="5474" w:type="dxa"/>
            <w:shd w:val="clear" w:color="auto" w:fill="auto"/>
          </w:tcPr>
          <w:p w:rsidR="00FC3645" w:rsidRDefault="00FC3645" w:rsidP="000B599A">
            <w:pPr>
              <w:spacing w:before="120"/>
              <w:rPr>
                <w:rFonts w:cs="Arial"/>
              </w:rPr>
            </w:pPr>
          </w:p>
          <w:p w:rsidR="00FC3645" w:rsidRDefault="00FC3645" w:rsidP="00810F4A">
            <w:pPr>
              <w:rPr>
                <w:rFonts w:cs="Arial"/>
              </w:rPr>
            </w:pPr>
          </w:p>
          <w:p w:rsidR="00FC3645" w:rsidRDefault="00FC3645" w:rsidP="00810F4A">
            <w:pPr>
              <w:rPr>
                <w:rFonts w:cs="Arial"/>
              </w:rPr>
            </w:pPr>
          </w:p>
          <w:p w:rsidR="00FC3645" w:rsidRDefault="00B55AA7" w:rsidP="00810F4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602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3645">
              <w:rPr>
                <w:rFonts w:cs="Arial"/>
              </w:rPr>
              <w:t xml:space="preserve"> Yes</w:t>
            </w:r>
          </w:p>
          <w:p w:rsidR="00FC3645" w:rsidRDefault="00B55AA7" w:rsidP="00810F4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704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6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C3645">
              <w:rPr>
                <w:rFonts w:cs="Arial"/>
              </w:rPr>
              <w:t xml:space="preserve"> No</w:t>
            </w:r>
          </w:p>
          <w:p w:rsidR="00FC3645" w:rsidRPr="000B599A" w:rsidRDefault="00FC3645" w:rsidP="00810F4A">
            <w:pPr>
              <w:rPr>
                <w:i/>
              </w:rPr>
            </w:pPr>
            <w:r w:rsidRPr="000B599A">
              <w:rPr>
                <w:i/>
              </w:rPr>
              <w:t xml:space="preserve">If no, please note here, when it should be received by, and </w:t>
            </w:r>
            <w:r>
              <w:rPr>
                <w:i/>
              </w:rPr>
              <w:t>from who?</w:t>
            </w:r>
          </w:p>
          <w:p w:rsidR="00FC3645" w:rsidRDefault="00FC3645" w:rsidP="00810F4A">
            <w:pPr>
              <w:rPr>
                <w:b/>
              </w:rPr>
            </w:pPr>
          </w:p>
          <w:p w:rsidR="00FC3645" w:rsidRPr="007B579D" w:rsidRDefault="00FC3645" w:rsidP="00810F4A">
            <w:pPr>
              <w:rPr>
                <w:b/>
              </w:rPr>
            </w:pPr>
          </w:p>
        </w:tc>
      </w:tr>
      <w:tr w:rsidR="00FC3645" w:rsidTr="00FC3645">
        <w:tc>
          <w:tcPr>
            <w:tcW w:w="9634" w:type="dxa"/>
            <w:gridSpan w:val="2"/>
            <w:shd w:val="clear" w:color="auto" w:fill="D9D9D9" w:themeFill="background1" w:themeFillShade="D9"/>
          </w:tcPr>
          <w:p w:rsidR="00FC3645" w:rsidRDefault="00FC3645" w:rsidP="000B599A">
            <w:pPr>
              <w:pStyle w:val="ListParagraph"/>
              <w:numPr>
                <w:ilvl w:val="0"/>
                <w:numId w:val="1"/>
              </w:numPr>
              <w:spacing w:before="120"/>
              <w:rPr>
                <w:b/>
              </w:rPr>
            </w:pPr>
            <w:r>
              <w:rPr>
                <w:b/>
              </w:rPr>
              <w:t>A</w:t>
            </w:r>
            <w:r w:rsidRPr="0030370F">
              <w:rPr>
                <w:b/>
              </w:rPr>
              <w:t xml:space="preserve">ny requirements </w:t>
            </w:r>
            <w:r>
              <w:rPr>
                <w:b/>
              </w:rPr>
              <w:t xml:space="preserve">for the External Examiner </w:t>
            </w:r>
            <w:r w:rsidRPr="0030370F">
              <w:rPr>
                <w:b/>
              </w:rPr>
              <w:t>attendance or involvement at exhibitions or performances</w:t>
            </w:r>
            <w:r>
              <w:rPr>
                <w:b/>
              </w:rPr>
              <w:t xml:space="preserve"> throughout the year</w:t>
            </w:r>
          </w:p>
          <w:p w:rsidR="00FC3645" w:rsidRPr="0030370F" w:rsidRDefault="00FC3645" w:rsidP="000B599A">
            <w:pPr>
              <w:pStyle w:val="ListParagraph"/>
              <w:spacing w:after="120"/>
              <w:ind w:left="360"/>
              <w:rPr>
                <w:i/>
              </w:rPr>
            </w:pPr>
            <w:r w:rsidRPr="0030370F">
              <w:rPr>
                <w:i/>
              </w:rPr>
              <w:t>Please list anything agreed with th</w:t>
            </w:r>
            <w:r>
              <w:rPr>
                <w:i/>
              </w:rPr>
              <w:t>e</w:t>
            </w:r>
            <w:r w:rsidRPr="0030370F">
              <w:rPr>
                <w:i/>
              </w:rPr>
              <w:t xml:space="preserve"> EE </w:t>
            </w:r>
            <w:r>
              <w:rPr>
                <w:i/>
              </w:rPr>
              <w:t>at this meeting</w:t>
            </w:r>
          </w:p>
        </w:tc>
      </w:tr>
      <w:tr w:rsidR="00FC3645" w:rsidTr="00FC3645">
        <w:tc>
          <w:tcPr>
            <w:tcW w:w="9634" w:type="dxa"/>
            <w:gridSpan w:val="2"/>
          </w:tcPr>
          <w:p w:rsidR="00FC3645" w:rsidRDefault="00FC3645" w:rsidP="000B599A">
            <w:pPr>
              <w:spacing w:before="120"/>
            </w:pPr>
          </w:p>
          <w:p w:rsidR="00FC3645" w:rsidRDefault="00FC3645" w:rsidP="009F0678"/>
          <w:p w:rsidR="00FC3645" w:rsidRDefault="00FC3645" w:rsidP="009F0678"/>
          <w:p w:rsidR="00FC3645" w:rsidRDefault="00FC3645" w:rsidP="009F0678"/>
          <w:p w:rsidR="00FC3645" w:rsidRDefault="00FC3645" w:rsidP="009F0678"/>
        </w:tc>
      </w:tr>
      <w:tr w:rsidR="00FC3645" w:rsidTr="00FC3645">
        <w:tc>
          <w:tcPr>
            <w:tcW w:w="9634" w:type="dxa"/>
            <w:gridSpan w:val="2"/>
            <w:shd w:val="clear" w:color="auto" w:fill="D9D9D9" w:themeFill="background1" w:themeFillShade="D9"/>
          </w:tcPr>
          <w:p w:rsidR="00FC3645" w:rsidRPr="0030370F" w:rsidRDefault="00FC3645" w:rsidP="000B599A">
            <w:pPr>
              <w:pStyle w:val="ListParagraph"/>
              <w:numPr>
                <w:ilvl w:val="0"/>
                <w:numId w:val="1"/>
              </w:numPr>
              <w:spacing w:before="120"/>
              <w:rPr>
                <w:b/>
              </w:rPr>
            </w:pPr>
            <w:r w:rsidRPr="0030370F">
              <w:rPr>
                <w:b/>
              </w:rPr>
              <w:t>Any requirements for the E</w:t>
            </w:r>
            <w:r>
              <w:rPr>
                <w:b/>
              </w:rPr>
              <w:t xml:space="preserve">xternal </w:t>
            </w:r>
            <w:r w:rsidRPr="0030370F">
              <w:rPr>
                <w:b/>
              </w:rPr>
              <w:t>E</w:t>
            </w:r>
            <w:r>
              <w:rPr>
                <w:b/>
              </w:rPr>
              <w:t>xaminer</w:t>
            </w:r>
            <w:r w:rsidRPr="0030370F">
              <w:rPr>
                <w:b/>
              </w:rPr>
              <w:t xml:space="preserve"> to meet and have discussions with students</w:t>
            </w:r>
            <w:r>
              <w:rPr>
                <w:b/>
              </w:rPr>
              <w:t xml:space="preserve"> throughout the year</w:t>
            </w:r>
          </w:p>
          <w:p w:rsidR="00FC3645" w:rsidRPr="0030370F" w:rsidRDefault="00FC3645" w:rsidP="000B599A">
            <w:pPr>
              <w:pStyle w:val="ListParagraph"/>
              <w:spacing w:after="120"/>
              <w:ind w:left="360"/>
              <w:rPr>
                <w:i/>
              </w:rPr>
            </w:pPr>
            <w:r w:rsidRPr="0030370F">
              <w:rPr>
                <w:i/>
              </w:rPr>
              <w:t xml:space="preserve">Please note anything agreed with the EE at this meeting </w:t>
            </w:r>
          </w:p>
        </w:tc>
      </w:tr>
      <w:tr w:rsidR="00FC3645" w:rsidTr="00FC3645">
        <w:tc>
          <w:tcPr>
            <w:tcW w:w="9634" w:type="dxa"/>
            <w:gridSpan w:val="2"/>
          </w:tcPr>
          <w:p w:rsidR="00FC3645" w:rsidRDefault="00FC3645" w:rsidP="000B599A">
            <w:pPr>
              <w:spacing w:before="120"/>
            </w:pPr>
          </w:p>
          <w:p w:rsidR="00FC3645" w:rsidRDefault="00FC3645" w:rsidP="0030370F"/>
          <w:p w:rsidR="00FC3645" w:rsidRDefault="00FC3645" w:rsidP="0030370F"/>
          <w:p w:rsidR="00FC3645" w:rsidRDefault="00FC3645" w:rsidP="0030370F"/>
          <w:p w:rsidR="00FC3645" w:rsidRPr="0030370F" w:rsidRDefault="00FC3645" w:rsidP="0030370F"/>
        </w:tc>
      </w:tr>
    </w:tbl>
    <w:p w:rsidR="002E40F7" w:rsidRDefault="002E40F7" w:rsidP="000B599A"/>
    <w:sectPr w:rsidR="002E40F7" w:rsidSect="004E7C37">
      <w:headerReference w:type="default" r:id="rId11"/>
      <w:footerReference w:type="default" r:id="rId12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AA7" w:rsidRDefault="00B55AA7" w:rsidP="009F0678">
      <w:r>
        <w:separator/>
      </w:r>
    </w:p>
  </w:endnote>
  <w:endnote w:type="continuationSeparator" w:id="0">
    <w:p w:rsidR="00B55AA7" w:rsidRDefault="00B55AA7" w:rsidP="009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CA2" w:rsidRPr="00196889" w:rsidRDefault="00B55AA7" w:rsidP="00361CA2">
    <w:pPr>
      <w:rPr>
        <w:rFonts w:eastAsia="Times New Roman" w:cs="Arial"/>
        <w:sz w:val="20"/>
        <w:szCs w:val="20"/>
      </w:rPr>
    </w:pPr>
    <w:hyperlink r:id="rId1" w:history="1">
      <w:r w:rsidR="00361CA2" w:rsidRPr="00361CA2">
        <w:rPr>
          <w:rFonts w:eastAsia="Times New Roman" w:cs="Arial"/>
          <w:color w:val="0000FF"/>
          <w:sz w:val="16"/>
          <w:szCs w:val="16"/>
          <w:u w:val="single"/>
        </w:rPr>
        <w:t>http://www.mdx.ac.uk/about-us/policies/academic-quality/handbook/</w:t>
      </w:r>
    </w:hyperlink>
    <w:r w:rsidR="00361CA2" w:rsidRPr="00361CA2">
      <w:rPr>
        <w:rFonts w:eastAsia="Times New Roman" w:cs="Arial"/>
        <w:sz w:val="16"/>
        <w:szCs w:val="16"/>
      </w:rPr>
      <w:t xml:space="preserve">      </w:t>
    </w:r>
    <w:r w:rsidR="00361CA2" w:rsidRPr="00361CA2">
      <w:rPr>
        <w:rFonts w:eastAsia="Times New Roman" w:cs="Times New Roman"/>
        <w:sz w:val="16"/>
        <w:szCs w:val="16"/>
      </w:rPr>
      <w:fldChar w:fldCharType="begin"/>
    </w:r>
    <w:r w:rsidR="00361CA2" w:rsidRPr="00361CA2">
      <w:rPr>
        <w:rFonts w:eastAsia="Times New Roman" w:cs="Times New Roman"/>
        <w:sz w:val="16"/>
        <w:szCs w:val="16"/>
      </w:rPr>
      <w:instrText xml:space="preserve"> PAGE   \* MERGEFORMAT </w:instrText>
    </w:r>
    <w:r w:rsidR="00361CA2" w:rsidRPr="00361CA2">
      <w:rPr>
        <w:rFonts w:eastAsia="Times New Roman" w:cs="Times New Roman"/>
        <w:sz w:val="16"/>
        <w:szCs w:val="16"/>
      </w:rPr>
      <w:fldChar w:fldCharType="separate"/>
    </w:r>
    <w:r w:rsidR="00361CA2" w:rsidRPr="00361CA2">
      <w:rPr>
        <w:rFonts w:eastAsia="Times New Roman" w:cs="Times New Roman"/>
        <w:sz w:val="16"/>
        <w:szCs w:val="16"/>
      </w:rPr>
      <w:t>1</w:t>
    </w:r>
    <w:r w:rsidR="00361CA2" w:rsidRPr="00361CA2">
      <w:rPr>
        <w:rFonts w:eastAsia="Times New Roman" w:cs="Times New Roman"/>
        <w:sz w:val="16"/>
        <w:szCs w:val="16"/>
      </w:rPr>
      <w:fldChar w:fldCharType="end"/>
    </w:r>
    <w:r w:rsidR="006A751A" w:rsidRPr="006A751A">
      <w:rPr>
        <w:rFonts w:eastAsia="Times New Roman" w:cs="Times New Roman"/>
        <w:sz w:val="16"/>
        <w:szCs w:val="16"/>
      </w:rPr>
      <w:t xml:space="preserve">       </w:t>
    </w:r>
    <w:r w:rsidR="00361CA2" w:rsidRPr="00361CA2">
      <w:rPr>
        <w:rFonts w:eastAsia="Times New Roman" w:cs="Times New Roman"/>
        <w:sz w:val="16"/>
        <w:szCs w:val="16"/>
      </w:rPr>
      <w:t xml:space="preserve">             </w:t>
    </w:r>
    <w:r w:rsidR="006A751A">
      <w:rPr>
        <w:rFonts w:eastAsia="Times New Roman" w:cs="Times New Roman"/>
        <w:sz w:val="16"/>
        <w:szCs w:val="16"/>
      </w:rPr>
      <w:t xml:space="preserve">            </w:t>
    </w:r>
    <w:r w:rsidR="00361CA2" w:rsidRPr="00361CA2">
      <w:rPr>
        <w:rFonts w:eastAsia="Times New Roman" w:cs="Times New Roman"/>
        <w:sz w:val="16"/>
        <w:szCs w:val="16"/>
      </w:rPr>
      <w:t xml:space="preserve">   </w:t>
    </w:r>
    <w:r w:rsidR="00361CA2" w:rsidRPr="00837D4A">
      <w:rPr>
        <w:rFonts w:eastAsia="Times New Roman" w:cs="Times New Roman"/>
        <w:color w:val="FF0000"/>
        <w:sz w:val="16"/>
        <w:szCs w:val="16"/>
      </w:rPr>
      <w:t xml:space="preserve">    </w:t>
    </w:r>
    <w:r w:rsidR="00196889">
      <w:rPr>
        <w:rFonts w:eastAsia="Times New Roman" w:cs="Times New Roman"/>
        <w:color w:val="FF0000"/>
        <w:sz w:val="16"/>
        <w:szCs w:val="16"/>
      </w:rPr>
      <w:tab/>
    </w:r>
    <w:r w:rsidR="00361CA2" w:rsidRPr="00837D4A">
      <w:rPr>
        <w:rFonts w:eastAsia="Times New Roman" w:cs="Times New Roman"/>
        <w:color w:val="FF0000"/>
        <w:sz w:val="16"/>
        <w:szCs w:val="16"/>
      </w:rPr>
      <w:t xml:space="preserve">  </w:t>
    </w:r>
    <w:r w:rsidR="00361CA2" w:rsidRPr="00196889">
      <w:rPr>
        <w:rFonts w:eastAsia="Times New Roman" w:cs="Times New Roman"/>
        <w:color w:val="FF0000"/>
        <w:sz w:val="20"/>
        <w:szCs w:val="20"/>
      </w:rPr>
      <w:t xml:space="preserve"> </w:t>
    </w:r>
    <w:r w:rsidR="00B848C8" w:rsidRPr="00196889">
      <w:rPr>
        <w:rFonts w:eastAsia="Times New Roman"/>
        <w:sz w:val="20"/>
        <w:szCs w:val="20"/>
      </w:rPr>
      <w:t xml:space="preserve">last reviewed </w:t>
    </w:r>
    <w:r w:rsidR="00BD501F" w:rsidRPr="00196889">
      <w:rPr>
        <w:rFonts w:eastAsia="Times New Roman"/>
        <w:sz w:val="20"/>
        <w:szCs w:val="20"/>
      </w:rPr>
      <w:t>25.09.24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AA7" w:rsidRDefault="00B55AA7" w:rsidP="009F0678">
      <w:r>
        <w:separator/>
      </w:r>
    </w:p>
  </w:footnote>
  <w:footnote w:type="continuationSeparator" w:id="0">
    <w:p w:rsidR="00B55AA7" w:rsidRDefault="00B55AA7" w:rsidP="009F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3686"/>
    </w:tblGrid>
    <w:tr w:rsidR="009F0678" w:rsidRPr="00FC3645" w:rsidTr="0079449B">
      <w:trPr>
        <w:trHeight w:val="565"/>
      </w:trPr>
      <w:tc>
        <w:tcPr>
          <w:tcW w:w="4786" w:type="dxa"/>
          <w:tcBorders>
            <w:top w:val="nil"/>
            <w:left w:val="nil"/>
            <w:bottom w:val="nil"/>
            <w:right w:val="nil"/>
          </w:tcBorders>
        </w:tcPr>
        <w:p w:rsidR="009F0678" w:rsidRPr="009F0678" w:rsidRDefault="009F0678" w:rsidP="009F0678">
          <w:pPr>
            <w:rPr>
              <w:rFonts w:eastAsia="Times New Roman" w:cs="Times"/>
              <w:b/>
              <w:i/>
            </w:rPr>
          </w:pPr>
          <w:r>
            <w:rPr>
              <w:rFonts w:eastAsia="Times New Roman" w:cs="Times"/>
              <w:b/>
              <w:i/>
            </w:rPr>
            <w:t xml:space="preserve">Assessment Conversation for Equity and </w:t>
          </w:r>
          <w:r w:rsidR="004A1574">
            <w:rPr>
              <w:rFonts w:eastAsia="Times New Roman" w:cs="Times"/>
              <w:b/>
              <w:i/>
            </w:rPr>
            <w:t>Enha</w:t>
          </w:r>
          <w:r>
            <w:rPr>
              <w:rFonts w:eastAsia="Times New Roman" w:cs="Times"/>
              <w:b/>
              <w:i/>
            </w:rPr>
            <w:t>ncement</w:t>
          </w:r>
          <w:r w:rsidRPr="009F0678">
            <w:rPr>
              <w:rFonts w:eastAsia="Times New Roman" w:cs="Times"/>
              <w:b/>
              <w:i/>
            </w:rPr>
            <w:t xml:space="preserve"> </w:t>
          </w:r>
          <w:r w:rsidR="007B74C1">
            <w:rPr>
              <w:rFonts w:eastAsia="Times New Roman" w:cs="Times"/>
              <w:b/>
              <w:i/>
            </w:rPr>
            <w:t>- Suggested Guide for record of meeting</w:t>
          </w: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:rsidR="009F0678" w:rsidRPr="00FC3645" w:rsidRDefault="009F7CCE" w:rsidP="009F0678">
          <w:pPr>
            <w:jc w:val="right"/>
            <w:rPr>
              <w:rFonts w:eastAsia="Times New Roman" w:cs="Times"/>
              <w:b/>
              <w:sz w:val="32"/>
              <w:szCs w:val="32"/>
            </w:rPr>
          </w:pPr>
          <w:r>
            <w:rPr>
              <w:rFonts w:eastAsia="Times New Roman" w:cs="Times"/>
              <w:b/>
              <w:sz w:val="36"/>
              <w:szCs w:val="36"/>
            </w:rPr>
            <w:t xml:space="preserve">Appendix </w:t>
          </w:r>
          <w:r w:rsidR="009F0678" w:rsidRPr="00FC3645">
            <w:rPr>
              <w:rFonts w:eastAsia="Times New Roman" w:cs="Times"/>
              <w:b/>
              <w:sz w:val="36"/>
              <w:szCs w:val="36"/>
            </w:rPr>
            <w:t>4</w:t>
          </w:r>
          <w:r w:rsidR="009C77B1">
            <w:rPr>
              <w:rFonts w:eastAsia="Times New Roman" w:cs="Times"/>
              <w:b/>
              <w:sz w:val="36"/>
              <w:szCs w:val="36"/>
            </w:rPr>
            <w:t>c</w:t>
          </w:r>
        </w:p>
      </w:tc>
    </w:tr>
  </w:tbl>
  <w:p w:rsidR="009F0678" w:rsidRDefault="009F0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6D52"/>
    <w:multiLevelType w:val="hybridMultilevel"/>
    <w:tmpl w:val="2CDC47BA"/>
    <w:lvl w:ilvl="0" w:tplc="F66C4A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57D78"/>
    <w:multiLevelType w:val="hybridMultilevel"/>
    <w:tmpl w:val="717E6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78"/>
    <w:rsid w:val="00071BF2"/>
    <w:rsid w:val="000B599A"/>
    <w:rsid w:val="00122D70"/>
    <w:rsid w:val="00123DA9"/>
    <w:rsid w:val="00162EB6"/>
    <w:rsid w:val="00196889"/>
    <w:rsid w:val="001A0020"/>
    <w:rsid w:val="001A3F6D"/>
    <w:rsid w:val="001C219A"/>
    <w:rsid w:val="001D6D26"/>
    <w:rsid w:val="00284DEA"/>
    <w:rsid w:val="002955F2"/>
    <w:rsid w:val="002C2938"/>
    <w:rsid w:val="002E40F7"/>
    <w:rsid w:val="003031AD"/>
    <w:rsid w:val="0030370F"/>
    <w:rsid w:val="00310C3D"/>
    <w:rsid w:val="00331821"/>
    <w:rsid w:val="00344EBD"/>
    <w:rsid w:val="00361CA2"/>
    <w:rsid w:val="0038251C"/>
    <w:rsid w:val="003E14E7"/>
    <w:rsid w:val="00461149"/>
    <w:rsid w:val="0047743F"/>
    <w:rsid w:val="004A029C"/>
    <w:rsid w:val="004A1574"/>
    <w:rsid w:val="004E514F"/>
    <w:rsid w:val="004E7C37"/>
    <w:rsid w:val="00532F06"/>
    <w:rsid w:val="00536E77"/>
    <w:rsid w:val="00540BAF"/>
    <w:rsid w:val="005879AC"/>
    <w:rsid w:val="006A751A"/>
    <w:rsid w:val="006E3993"/>
    <w:rsid w:val="007433BA"/>
    <w:rsid w:val="007727FB"/>
    <w:rsid w:val="00780B28"/>
    <w:rsid w:val="007B579D"/>
    <w:rsid w:val="007B74C1"/>
    <w:rsid w:val="00810F4A"/>
    <w:rsid w:val="00837D4A"/>
    <w:rsid w:val="00837F4E"/>
    <w:rsid w:val="00844ED7"/>
    <w:rsid w:val="008E0BC5"/>
    <w:rsid w:val="008F4BAA"/>
    <w:rsid w:val="00911C05"/>
    <w:rsid w:val="009912C6"/>
    <w:rsid w:val="009C77B1"/>
    <w:rsid w:val="009E4C7C"/>
    <w:rsid w:val="009F0678"/>
    <w:rsid w:val="009F7CCE"/>
    <w:rsid w:val="00A23E01"/>
    <w:rsid w:val="00A47C07"/>
    <w:rsid w:val="00A47E89"/>
    <w:rsid w:val="00A738F1"/>
    <w:rsid w:val="00AD76DC"/>
    <w:rsid w:val="00B46A06"/>
    <w:rsid w:val="00B55AA7"/>
    <w:rsid w:val="00B848C8"/>
    <w:rsid w:val="00B87EEE"/>
    <w:rsid w:val="00BC3664"/>
    <w:rsid w:val="00BD501F"/>
    <w:rsid w:val="00C03E88"/>
    <w:rsid w:val="00C05FD5"/>
    <w:rsid w:val="00C17E6D"/>
    <w:rsid w:val="00C43CE6"/>
    <w:rsid w:val="00D23453"/>
    <w:rsid w:val="00D50FB0"/>
    <w:rsid w:val="00DB1250"/>
    <w:rsid w:val="00E716AD"/>
    <w:rsid w:val="00EA3CED"/>
    <w:rsid w:val="00EC7909"/>
    <w:rsid w:val="00F02C75"/>
    <w:rsid w:val="00F7396D"/>
    <w:rsid w:val="00F9128A"/>
    <w:rsid w:val="00F92BD5"/>
    <w:rsid w:val="00F96ADA"/>
    <w:rsid w:val="00FB1F74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A076A"/>
  <w15:chartTrackingRefBased/>
  <w15:docId w15:val="{394C949C-7B09-434A-B1DD-0E5C4F7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pter heading"/>
    <w:basedOn w:val="Normal"/>
    <w:next w:val="Normal"/>
    <w:link w:val="Heading1Char"/>
    <w:qFormat/>
    <w:rsid w:val="009F0678"/>
    <w:pPr>
      <w:keepNext/>
      <w:pBdr>
        <w:top w:val="single" w:sz="4" w:space="1" w:color="auto"/>
        <w:bottom w:val="single" w:sz="4" w:space="1" w:color="auto"/>
      </w:pBdr>
      <w:outlineLvl w:val="0"/>
    </w:pPr>
    <w:rPr>
      <w:rFonts w:eastAsia="Times New Roman" w:cs="Times New Roman"/>
      <w:b/>
      <w:noProof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6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678"/>
  </w:style>
  <w:style w:type="paragraph" w:styleId="Footer">
    <w:name w:val="footer"/>
    <w:basedOn w:val="Normal"/>
    <w:link w:val="FooterChar"/>
    <w:uiPriority w:val="99"/>
    <w:unhideWhenUsed/>
    <w:rsid w:val="009F0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678"/>
  </w:style>
  <w:style w:type="character" w:customStyle="1" w:styleId="Heading1Char">
    <w:name w:val="Heading 1 Char"/>
    <w:aliases w:val="Chapter heading Char"/>
    <w:basedOn w:val="DefaultParagraphFont"/>
    <w:link w:val="Heading1"/>
    <w:rsid w:val="009F0678"/>
    <w:rPr>
      <w:rFonts w:eastAsia="Times New Roman" w:cs="Times New Roman"/>
      <w:b/>
      <w:noProof/>
      <w:sz w:val="18"/>
      <w:szCs w:val="20"/>
    </w:rPr>
  </w:style>
  <w:style w:type="table" w:styleId="TableGrid">
    <w:name w:val="Table Grid"/>
    <w:basedOn w:val="TableNormal"/>
    <w:uiPriority w:val="39"/>
    <w:rsid w:val="009F0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2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8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B28"/>
  </w:style>
  <w:style w:type="character" w:styleId="CommentReference">
    <w:name w:val="annotation reference"/>
    <w:basedOn w:val="DefaultParagraphFont"/>
    <w:uiPriority w:val="99"/>
    <w:semiHidden/>
    <w:unhideWhenUsed/>
    <w:rsid w:val="00C05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FD5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8E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4" ma:contentTypeDescription="Create a new document." ma:contentTypeScope="" ma:versionID="0d6bdaa29e122f49d62bda8212a4ab05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27febe52f2654a3ff927b6e3ea8bd17f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C51A-6384-4789-9C44-DA11EB856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A776A-7B63-4941-8014-E0E97BDE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94B48-0BF2-444E-970A-1E6737105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30EA8B-9724-4DAD-9544-C4855E83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1842</Characters>
  <Application>Microsoft Office Word</Application>
  <DocSecurity>0</DocSecurity>
  <Lines>38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Miles</dc:creator>
  <cp:keywords/>
  <dc:description/>
  <cp:lastModifiedBy>Kareem Arogundade</cp:lastModifiedBy>
  <cp:revision>1</cp:revision>
  <dcterms:created xsi:type="dcterms:W3CDTF">2024-10-15T15:40:00Z</dcterms:created>
  <dcterms:modified xsi:type="dcterms:W3CDTF">2024-10-15T15:40:00Z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