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23B" w:rsidRPr="003F2F62" w:rsidRDefault="00543C32">
      <w:pPr>
        <w:pStyle w:val="Heading1"/>
        <w:rPr>
          <w:sz w:val="28"/>
          <w:szCs w:val="28"/>
        </w:rPr>
      </w:pPr>
      <w:bookmarkStart w:id="0" w:name="_Toc520180333"/>
      <w:r w:rsidRPr="003F2F62">
        <w:rPr>
          <w:sz w:val="28"/>
          <w:szCs w:val="28"/>
        </w:rPr>
        <w:t xml:space="preserve">Chief </w:t>
      </w:r>
      <w:r w:rsidR="0087523B" w:rsidRPr="003F2F62">
        <w:rPr>
          <w:sz w:val="28"/>
          <w:szCs w:val="28"/>
        </w:rPr>
        <w:t>External Examiner</w:t>
      </w:r>
      <w:r w:rsidR="00E3028D" w:rsidRPr="003F2F62">
        <w:rPr>
          <w:sz w:val="28"/>
          <w:szCs w:val="28"/>
        </w:rPr>
        <w:t>’s</w:t>
      </w:r>
      <w:r w:rsidR="0087523B" w:rsidRPr="003F2F62">
        <w:rPr>
          <w:sz w:val="28"/>
          <w:szCs w:val="28"/>
        </w:rPr>
        <w:t xml:space="preserve"> </w:t>
      </w:r>
      <w:r w:rsidR="009862E3">
        <w:rPr>
          <w:sz w:val="28"/>
          <w:szCs w:val="28"/>
        </w:rPr>
        <w:t xml:space="preserve">annual </w:t>
      </w:r>
      <w:r w:rsidR="0087523B" w:rsidRPr="003F2F62">
        <w:rPr>
          <w:sz w:val="28"/>
          <w:szCs w:val="28"/>
        </w:rPr>
        <w:t>report</w:t>
      </w:r>
      <w:bookmarkEnd w:id="0"/>
      <w:r w:rsidR="00C3007B" w:rsidRPr="003F2F62">
        <w:rPr>
          <w:sz w:val="28"/>
          <w:szCs w:val="28"/>
        </w:rPr>
        <w:t xml:space="preserve"> template </w:t>
      </w:r>
    </w:p>
    <w:p w:rsidR="0087523B" w:rsidRPr="003F2F62" w:rsidRDefault="0087523B">
      <w:pPr>
        <w:rPr>
          <w:sz w:val="20"/>
        </w:rPr>
      </w:pPr>
    </w:p>
    <w:p w:rsidR="0087523B" w:rsidRPr="003F2F62" w:rsidRDefault="0087523B">
      <w:pPr>
        <w:pStyle w:val="Heading2"/>
        <w:rPr>
          <w:sz w:val="22"/>
          <w:szCs w:val="22"/>
        </w:rPr>
      </w:pPr>
      <w:bookmarkStart w:id="1" w:name="_Toc510430086"/>
      <w:r w:rsidRPr="003F2F62">
        <w:rPr>
          <w:sz w:val="22"/>
          <w:szCs w:val="22"/>
        </w:rPr>
        <w:t>Purpose of the External Examiner’s report</w:t>
      </w:r>
      <w:bookmarkEnd w:id="1"/>
    </w:p>
    <w:p w:rsidR="00C0459B" w:rsidRPr="003F2F62" w:rsidRDefault="00C0459B" w:rsidP="00C0459B"/>
    <w:p w:rsidR="0087523B" w:rsidRPr="003F2F62" w:rsidRDefault="0087523B">
      <w:pPr>
        <w:rPr>
          <w:sz w:val="22"/>
          <w:szCs w:val="22"/>
        </w:rPr>
      </w:pPr>
      <w:r w:rsidRPr="003F2F62">
        <w:rPr>
          <w:b/>
          <w:sz w:val="22"/>
          <w:szCs w:val="22"/>
        </w:rPr>
        <w:t>Please read this section before writing your report</w:t>
      </w:r>
    </w:p>
    <w:p w:rsidR="0087523B" w:rsidRPr="003F2F62" w:rsidRDefault="0087523B">
      <w:pPr>
        <w:rPr>
          <w:sz w:val="22"/>
          <w:szCs w:val="22"/>
        </w:rPr>
      </w:pPr>
    </w:p>
    <w:p w:rsidR="005837BF" w:rsidRPr="003F2F62" w:rsidRDefault="0087523B">
      <w:pPr>
        <w:rPr>
          <w:sz w:val="22"/>
          <w:szCs w:val="22"/>
        </w:rPr>
      </w:pPr>
      <w:r w:rsidRPr="003F2F62">
        <w:rPr>
          <w:sz w:val="22"/>
          <w:szCs w:val="22"/>
        </w:rPr>
        <w:t xml:space="preserve">External Examiner reports are an integral part of the University’s </w:t>
      </w:r>
      <w:r w:rsidR="00091AE6" w:rsidRPr="003F2F62">
        <w:rPr>
          <w:sz w:val="22"/>
          <w:szCs w:val="22"/>
        </w:rPr>
        <w:t>quality</w:t>
      </w:r>
      <w:r w:rsidRPr="003F2F62">
        <w:rPr>
          <w:sz w:val="22"/>
          <w:szCs w:val="22"/>
        </w:rPr>
        <w:t xml:space="preserve"> monitoring and enhancement process and play a</w:t>
      </w:r>
      <w:r w:rsidR="00FB493E" w:rsidRPr="003F2F62">
        <w:rPr>
          <w:sz w:val="22"/>
          <w:szCs w:val="22"/>
        </w:rPr>
        <w:t xml:space="preserve">n important role in the </w:t>
      </w:r>
      <w:r w:rsidR="00230444" w:rsidRPr="003F2F62">
        <w:rPr>
          <w:sz w:val="22"/>
          <w:szCs w:val="22"/>
        </w:rPr>
        <w:t>p</w:t>
      </w:r>
      <w:r w:rsidRPr="003F2F62">
        <w:rPr>
          <w:sz w:val="22"/>
          <w:szCs w:val="22"/>
        </w:rPr>
        <w:t>rogramme review cycle.</w:t>
      </w:r>
      <w:r w:rsidR="00C0459B" w:rsidRPr="003F2F62">
        <w:rPr>
          <w:sz w:val="22"/>
          <w:szCs w:val="22"/>
        </w:rPr>
        <w:t xml:space="preserve"> </w:t>
      </w:r>
      <w:r w:rsidRPr="003F2F62">
        <w:rPr>
          <w:sz w:val="22"/>
          <w:szCs w:val="22"/>
        </w:rPr>
        <w:t>External Examiners</w:t>
      </w:r>
      <w:r w:rsidR="005837BF" w:rsidRPr="003F2F62">
        <w:rPr>
          <w:sz w:val="22"/>
          <w:szCs w:val="22"/>
        </w:rPr>
        <w:t xml:space="preserve"> are required</w:t>
      </w:r>
      <w:r w:rsidRPr="003F2F62">
        <w:rPr>
          <w:sz w:val="22"/>
          <w:szCs w:val="22"/>
        </w:rPr>
        <w:t xml:space="preserve"> to submit a</w:t>
      </w:r>
      <w:r w:rsidR="005837BF" w:rsidRPr="003F2F62">
        <w:rPr>
          <w:sz w:val="22"/>
          <w:szCs w:val="22"/>
        </w:rPr>
        <w:t>nnual</w:t>
      </w:r>
      <w:r w:rsidRPr="003F2F62">
        <w:rPr>
          <w:sz w:val="22"/>
          <w:szCs w:val="22"/>
        </w:rPr>
        <w:t xml:space="preserve"> written report</w:t>
      </w:r>
      <w:r w:rsidR="005837BF" w:rsidRPr="003F2F62">
        <w:rPr>
          <w:sz w:val="22"/>
          <w:szCs w:val="22"/>
        </w:rPr>
        <w:t>s</w:t>
      </w:r>
      <w:r w:rsidRPr="003F2F62">
        <w:rPr>
          <w:sz w:val="22"/>
          <w:szCs w:val="22"/>
        </w:rPr>
        <w:t xml:space="preserve">.  </w:t>
      </w:r>
    </w:p>
    <w:p w:rsidR="005837BF" w:rsidRPr="003F2F62" w:rsidRDefault="005837BF">
      <w:pPr>
        <w:rPr>
          <w:sz w:val="22"/>
          <w:szCs w:val="22"/>
        </w:rPr>
      </w:pPr>
    </w:p>
    <w:p w:rsidR="000601C7" w:rsidRPr="003F2F62" w:rsidRDefault="005837BF">
      <w:pPr>
        <w:rPr>
          <w:sz w:val="22"/>
          <w:szCs w:val="22"/>
        </w:rPr>
      </w:pPr>
      <w:r w:rsidRPr="003F2F62">
        <w:rPr>
          <w:sz w:val="22"/>
          <w:szCs w:val="22"/>
        </w:rPr>
        <w:t>R</w:t>
      </w:r>
      <w:r w:rsidR="0087523B" w:rsidRPr="003F2F62">
        <w:rPr>
          <w:sz w:val="22"/>
          <w:szCs w:val="22"/>
        </w:rPr>
        <w:t>eport</w:t>
      </w:r>
      <w:r w:rsidRPr="003F2F62">
        <w:rPr>
          <w:sz w:val="22"/>
          <w:szCs w:val="22"/>
        </w:rPr>
        <w:t>s</w:t>
      </w:r>
      <w:r w:rsidR="0087523B" w:rsidRPr="003F2F62">
        <w:rPr>
          <w:sz w:val="22"/>
          <w:szCs w:val="22"/>
        </w:rPr>
        <w:t xml:space="preserve"> should be submitted within </w:t>
      </w:r>
      <w:r w:rsidR="00EA512D" w:rsidRPr="003F2F62">
        <w:rPr>
          <w:b/>
          <w:sz w:val="22"/>
          <w:szCs w:val="22"/>
        </w:rPr>
        <w:t>four weeks</w:t>
      </w:r>
      <w:r w:rsidR="0087523B" w:rsidRPr="003F2F62">
        <w:rPr>
          <w:sz w:val="22"/>
          <w:szCs w:val="22"/>
        </w:rPr>
        <w:t xml:space="preserve"> following the final </w:t>
      </w:r>
      <w:r w:rsidR="0067380F">
        <w:rPr>
          <w:sz w:val="22"/>
          <w:szCs w:val="22"/>
        </w:rPr>
        <w:t xml:space="preserve">Programme </w:t>
      </w:r>
      <w:r w:rsidR="0087523B" w:rsidRPr="003F2F62">
        <w:rPr>
          <w:sz w:val="22"/>
          <w:szCs w:val="22"/>
        </w:rPr>
        <w:t>Assessment Board and should not be delayed until re-sit boards have taken place.</w:t>
      </w:r>
    </w:p>
    <w:p w:rsidR="0087523B" w:rsidRPr="003F2F62" w:rsidRDefault="0087523B">
      <w:pPr>
        <w:rPr>
          <w:sz w:val="22"/>
          <w:szCs w:val="22"/>
        </w:rPr>
      </w:pPr>
    </w:p>
    <w:p w:rsidR="00C37B54" w:rsidRPr="003F2F62" w:rsidRDefault="0087523B" w:rsidP="00C37B54">
      <w:pPr>
        <w:rPr>
          <w:rFonts w:cs="Arial"/>
          <w:sz w:val="22"/>
          <w:szCs w:val="22"/>
        </w:rPr>
      </w:pPr>
      <w:r w:rsidRPr="003F2F62">
        <w:rPr>
          <w:sz w:val="22"/>
          <w:szCs w:val="22"/>
        </w:rPr>
        <w:t>The</w:t>
      </w:r>
      <w:r w:rsidR="0039461F" w:rsidRPr="003F2F62">
        <w:rPr>
          <w:sz w:val="22"/>
          <w:szCs w:val="22"/>
        </w:rPr>
        <w:t xml:space="preserve"> Chief External Examiner’s</w:t>
      </w:r>
      <w:r w:rsidRPr="003F2F62">
        <w:rPr>
          <w:sz w:val="22"/>
          <w:szCs w:val="22"/>
        </w:rPr>
        <w:t xml:space="preserve"> </w:t>
      </w:r>
      <w:r w:rsidR="00C37B54" w:rsidRPr="003F2F62">
        <w:rPr>
          <w:rFonts w:cs="Arial"/>
          <w:sz w:val="22"/>
          <w:szCs w:val="22"/>
        </w:rPr>
        <w:t xml:space="preserve">report should focus on the </w:t>
      </w:r>
      <w:r w:rsidR="00C37B54" w:rsidRPr="003F2F62">
        <w:rPr>
          <w:sz w:val="22"/>
          <w:szCs w:val="22"/>
        </w:rPr>
        <w:t>standards of moderation undertaken by the local External Examiner</w:t>
      </w:r>
      <w:r w:rsidR="00EA512D" w:rsidRPr="003F2F62">
        <w:rPr>
          <w:sz w:val="22"/>
          <w:szCs w:val="22"/>
        </w:rPr>
        <w:t>(s)</w:t>
      </w:r>
      <w:r w:rsidR="00C37B54" w:rsidRPr="003F2F62">
        <w:rPr>
          <w:sz w:val="22"/>
          <w:szCs w:val="22"/>
        </w:rPr>
        <w:t xml:space="preserve"> in respect of the</w:t>
      </w:r>
      <w:r w:rsidR="00C37B54" w:rsidRPr="003F2F62">
        <w:rPr>
          <w:rFonts w:cs="Arial"/>
          <w:sz w:val="22"/>
          <w:szCs w:val="22"/>
        </w:rPr>
        <w:t>:</w:t>
      </w:r>
    </w:p>
    <w:p w:rsidR="00EA512D" w:rsidRPr="003F2F62" w:rsidRDefault="00EA512D" w:rsidP="00C37B54">
      <w:pPr>
        <w:rPr>
          <w:rFonts w:cs="Arial"/>
          <w:sz w:val="22"/>
          <w:szCs w:val="22"/>
        </w:rPr>
      </w:pPr>
    </w:p>
    <w:p w:rsidR="00C37B54" w:rsidRPr="003F2F62" w:rsidRDefault="00C37B54" w:rsidP="00C37B54">
      <w:pPr>
        <w:numPr>
          <w:ilvl w:val="0"/>
          <w:numId w:val="15"/>
        </w:numPr>
        <w:rPr>
          <w:rFonts w:cs="Arial"/>
          <w:sz w:val="22"/>
          <w:szCs w:val="22"/>
        </w:rPr>
      </w:pPr>
      <w:r w:rsidRPr="003F2F62">
        <w:rPr>
          <w:rFonts w:cs="Arial"/>
          <w:sz w:val="22"/>
          <w:szCs w:val="22"/>
        </w:rPr>
        <w:t xml:space="preserve">appropriateness, effectiveness and consistency of the internal assessment processes; </w:t>
      </w:r>
    </w:p>
    <w:p w:rsidR="00C37B54" w:rsidRPr="003F2F62" w:rsidRDefault="00C37B54" w:rsidP="00C37B54">
      <w:pPr>
        <w:numPr>
          <w:ilvl w:val="0"/>
          <w:numId w:val="15"/>
        </w:numPr>
        <w:rPr>
          <w:rFonts w:cs="Arial"/>
          <w:sz w:val="22"/>
          <w:szCs w:val="22"/>
        </w:rPr>
      </w:pPr>
      <w:r w:rsidRPr="003F2F62">
        <w:rPr>
          <w:rFonts w:cs="Arial"/>
          <w:sz w:val="22"/>
          <w:szCs w:val="22"/>
        </w:rPr>
        <w:t xml:space="preserve">appropriateness and effectiveness of the relevant assessment regulations; </w:t>
      </w:r>
    </w:p>
    <w:p w:rsidR="00C37B54" w:rsidRPr="003F2F62" w:rsidRDefault="00C37B54" w:rsidP="00C37B54">
      <w:pPr>
        <w:numPr>
          <w:ilvl w:val="0"/>
          <w:numId w:val="15"/>
        </w:numPr>
        <w:rPr>
          <w:rFonts w:cs="Arial"/>
          <w:sz w:val="22"/>
          <w:szCs w:val="22"/>
        </w:rPr>
      </w:pPr>
      <w:r w:rsidRPr="003F2F62">
        <w:rPr>
          <w:rFonts w:cs="Arial"/>
          <w:sz w:val="22"/>
          <w:szCs w:val="22"/>
        </w:rPr>
        <w:t xml:space="preserve">procedures in respect of qualifications; and </w:t>
      </w:r>
    </w:p>
    <w:p w:rsidR="00C37B54" w:rsidRPr="003F2F62" w:rsidRDefault="00C37B54" w:rsidP="00C37B54">
      <w:pPr>
        <w:numPr>
          <w:ilvl w:val="0"/>
          <w:numId w:val="15"/>
        </w:numPr>
        <w:rPr>
          <w:rFonts w:cs="Arial"/>
          <w:sz w:val="22"/>
          <w:szCs w:val="22"/>
        </w:rPr>
      </w:pPr>
      <w:r w:rsidRPr="003F2F62">
        <w:rPr>
          <w:rFonts w:cs="Arial"/>
          <w:sz w:val="22"/>
          <w:szCs w:val="22"/>
        </w:rPr>
        <w:t xml:space="preserve">the appropriateness of the standards against which the qualifications have been made. </w:t>
      </w:r>
    </w:p>
    <w:p w:rsidR="00C37B54" w:rsidRPr="003F2F62" w:rsidRDefault="00C37B54" w:rsidP="00C37B54">
      <w:pPr>
        <w:rPr>
          <w:rFonts w:cs="Arial"/>
          <w:sz w:val="22"/>
          <w:szCs w:val="22"/>
        </w:rPr>
      </w:pPr>
    </w:p>
    <w:p w:rsidR="00EA512D" w:rsidRPr="003F2F62" w:rsidRDefault="00EA512D" w:rsidP="00EA512D">
      <w:pPr>
        <w:rPr>
          <w:sz w:val="22"/>
          <w:szCs w:val="22"/>
        </w:rPr>
      </w:pPr>
      <w:r w:rsidRPr="003F2F62">
        <w:rPr>
          <w:sz w:val="22"/>
          <w:szCs w:val="22"/>
        </w:rPr>
        <w:t xml:space="preserve">External Examiners’ reports are the property of the University. The University will circulate reports as it sees fit, in accordance with legislative requirements.  </w:t>
      </w:r>
      <w:r w:rsidRPr="003F2F62">
        <w:rPr>
          <w:rFonts w:cs="Arial"/>
          <w:sz w:val="22"/>
          <w:szCs w:val="22"/>
        </w:rPr>
        <w:t xml:space="preserve">External Examiner reports are public documents, and are seen by students at Programme Voice Group meetings.  </w:t>
      </w:r>
      <w:r w:rsidRPr="003F2F62">
        <w:rPr>
          <w:rFonts w:cs="Arial"/>
          <w:b/>
          <w:sz w:val="22"/>
          <w:szCs w:val="22"/>
        </w:rPr>
        <w:t>Please do not reference individual students and members of staff</w:t>
      </w:r>
      <w:r w:rsidR="00BF3E58" w:rsidRPr="003F2F62">
        <w:rPr>
          <w:rFonts w:cs="Arial"/>
          <w:b/>
          <w:sz w:val="22"/>
          <w:szCs w:val="22"/>
        </w:rPr>
        <w:t xml:space="preserve"> by name</w:t>
      </w:r>
      <w:r w:rsidRPr="003F2F62">
        <w:rPr>
          <w:rFonts w:cs="Arial"/>
          <w:sz w:val="22"/>
          <w:szCs w:val="22"/>
        </w:rPr>
        <w:t>.</w:t>
      </w:r>
    </w:p>
    <w:p w:rsidR="00EA512D" w:rsidRPr="003F2F62" w:rsidRDefault="00EA512D" w:rsidP="00EA512D">
      <w:pPr>
        <w:rPr>
          <w:rFonts w:cs="Arial"/>
          <w:sz w:val="22"/>
          <w:szCs w:val="22"/>
        </w:rPr>
      </w:pPr>
    </w:p>
    <w:p w:rsidR="00EA512D" w:rsidRPr="003F2F62" w:rsidRDefault="00EA512D" w:rsidP="00EA512D">
      <w:pPr>
        <w:rPr>
          <w:rFonts w:cs="Arial"/>
          <w:sz w:val="22"/>
          <w:szCs w:val="22"/>
        </w:rPr>
      </w:pPr>
      <w:r w:rsidRPr="003F2F62">
        <w:rPr>
          <w:rFonts w:cs="Arial"/>
          <w:sz w:val="22"/>
          <w:szCs w:val="22"/>
        </w:rPr>
        <w:t>Under the Freedom of Information Act, the University will provide copies of External Examiners’ reports to third parties who have made a lawful request.  Reports will normally retain External Examiners’ names.  The University will consider any reasonable request from External Examiners to anonymise their reports.  Such a request should be made in writing and submitted with the report.</w:t>
      </w:r>
    </w:p>
    <w:p w:rsidR="00C0459B" w:rsidRPr="003F2F62" w:rsidRDefault="00C0459B" w:rsidP="00C551E4">
      <w:pPr>
        <w:autoSpaceDE w:val="0"/>
        <w:autoSpaceDN w:val="0"/>
        <w:adjustRightInd w:val="0"/>
        <w:rPr>
          <w:rFonts w:eastAsia="SimSun" w:cs="Arial"/>
          <w:sz w:val="22"/>
          <w:szCs w:val="22"/>
          <w:lang w:eastAsia="zh-CN"/>
        </w:rPr>
      </w:pPr>
    </w:p>
    <w:p w:rsidR="00C0459B" w:rsidRPr="003F2F62" w:rsidRDefault="00C0459B" w:rsidP="00C0459B">
      <w:pPr>
        <w:rPr>
          <w:rFonts w:cs="Arial"/>
          <w:sz w:val="22"/>
          <w:szCs w:val="22"/>
        </w:rPr>
      </w:pPr>
      <w:r w:rsidRPr="003F2F62">
        <w:rPr>
          <w:rFonts w:cs="Arial"/>
          <w:sz w:val="22"/>
          <w:szCs w:val="22"/>
        </w:rPr>
        <w:t xml:space="preserve">Full details of the procedures, and the use of the reports is outlined in LQEH section 4. </w:t>
      </w:r>
    </w:p>
    <w:p w:rsidR="00C0459B" w:rsidRPr="003F2F62" w:rsidRDefault="00C0459B" w:rsidP="00C0459B">
      <w:pPr>
        <w:rPr>
          <w:rFonts w:cs="Arial"/>
          <w:sz w:val="22"/>
          <w:szCs w:val="22"/>
        </w:rPr>
      </w:pPr>
      <w:bookmarkStart w:id="2" w:name="_Toc510430087"/>
    </w:p>
    <w:p w:rsidR="00C0459B" w:rsidRPr="003F2F62" w:rsidRDefault="00C0459B" w:rsidP="00C0459B">
      <w:pPr>
        <w:rPr>
          <w:rFonts w:cs="Arial"/>
          <w:sz w:val="22"/>
          <w:szCs w:val="22"/>
        </w:rPr>
      </w:pPr>
      <w:r w:rsidRPr="003F2F62">
        <w:rPr>
          <w:rFonts w:cs="Arial"/>
          <w:b/>
          <w:sz w:val="22"/>
          <w:szCs w:val="22"/>
        </w:rPr>
        <w:t>Submission of the report</w:t>
      </w:r>
      <w:bookmarkEnd w:id="2"/>
    </w:p>
    <w:p w:rsidR="00C0459B" w:rsidRPr="003F2F62" w:rsidRDefault="00C0459B" w:rsidP="00C0459B">
      <w:pPr>
        <w:rPr>
          <w:rFonts w:cs="Arial"/>
          <w:sz w:val="22"/>
          <w:szCs w:val="22"/>
        </w:rPr>
      </w:pPr>
    </w:p>
    <w:p w:rsidR="00C0459B" w:rsidRPr="003F2F62" w:rsidRDefault="00C0459B" w:rsidP="00C0459B">
      <w:pPr>
        <w:rPr>
          <w:rFonts w:cs="Arial"/>
          <w:sz w:val="22"/>
          <w:szCs w:val="22"/>
        </w:rPr>
      </w:pPr>
      <w:r w:rsidRPr="003F2F62">
        <w:rPr>
          <w:rFonts w:cs="Arial"/>
          <w:sz w:val="22"/>
          <w:szCs w:val="22"/>
        </w:rPr>
        <w:t xml:space="preserve">Please submit your report via email to the following email address: </w:t>
      </w:r>
    </w:p>
    <w:p w:rsidR="00C0459B" w:rsidRPr="003F2F62" w:rsidRDefault="00C0459B" w:rsidP="00C0459B">
      <w:pPr>
        <w:rPr>
          <w:rFonts w:cs="Arial"/>
          <w:sz w:val="22"/>
          <w:szCs w:val="22"/>
        </w:rPr>
      </w:pPr>
    </w:p>
    <w:p w:rsidR="00EA512D" w:rsidRPr="003F2F62" w:rsidRDefault="006B4C70" w:rsidP="00EA512D">
      <w:pPr>
        <w:rPr>
          <w:rFonts w:cs="Arial"/>
          <w:b/>
          <w:sz w:val="22"/>
          <w:szCs w:val="22"/>
        </w:rPr>
      </w:pPr>
      <w:hyperlink r:id="rId7" w:history="1">
        <w:r w:rsidR="00EA512D" w:rsidRPr="001871BD">
          <w:rPr>
            <w:rStyle w:val="Hyperlink"/>
            <w:rFonts w:cs="Arial"/>
            <w:color w:val="auto"/>
            <w:sz w:val="22"/>
            <w:szCs w:val="22"/>
          </w:rPr>
          <w:t>externalexaminer@mdx.ac.uk</w:t>
        </w:r>
      </w:hyperlink>
      <w:r w:rsidR="00EA512D" w:rsidRPr="003F2F62">
        <w:rPr>
          <w:rFonts w:cs="Arial"/>
          <w:b/>
          <w:sz w:val="22"/>
          <w:szCs w:val="22"/>
        </w:rPr>
        <w:t xml:space="preserve"> </w:t>
      </w:r>
    </w:p>
    <w:p w:rsidR="00EA512D" w:rsidRPr="003F2F62" w:rsidRDefault="00EA512D" w:rsidP="00C0459B">
      <w:pPr>
        <w:rPr>
          <w:rFonts w:cs="Arial"/>
          <w:sz w:val="22"/>
          <w:szCs w:val="22"/>
        </w:rPr>
      </w:pPr>
    </w:p>
    <w:p w:rsidR="00C139FA" w:rsidRPr="003F2F62" w:rsidRDefault="00C139FA" w:rsidP="00C139FA">
      <w:pPr>
        <w:rPr>
          <w:rFonts w:cs="Arial"/>
          <w:sz w:val="22"/>
          <w:szCs w:val="22"/>
        </w:rPr>
      </w:pPr>
      <w:r w:rsidRPr="003F2F62">
        <w:rPr>
          <w:rFonts w:cs="Arial"/>
          <w:sz w:val="22"/>
          <w:szCs w:val="22"/>
        </w:rPr>
        <w:t xml:space="preserve">Your </w:t>
      </w:r>
      <w:r w:rsidR="00D140DA" w:rsidRPr="003F2F62">
        <w:rPr>
          <w:rFonts w:cs="Arial"/>
          <w:sz w:val="22"/>
          <w:szCs w:val="22"/>
        </w:rPr>
        <w:t xml:space="preserve">CEE </w:t>
      </w:r>
      <w:r w:rsidRPr="003F2F62">
        <w:rPr>
          <w:rFonts w:cs="Arial"/>
          <w:sz w:val="22"/>
          <w:szCs w:val="22"/>
        </w:rPr>
        <w:t xml:space="preserve">annual fee will be processed once we receive a copy of your chief external examiner’s annual report.  </w:t>
      </w:r>
    </w:p>
    <w:p w:rsidR="006D4A70" w:rsidRPr="003F2F62" w:rsidRDefault="006D4A70" w:rsidP="006D4A70">
      <w:pPr>
        <w:rPr>
          <w:sz w:val="22"/>
          <w:szCs w:val="22"/>
        </w:rPr>
      </w:pPr>
    </w:p>
    <w:p w:rsidR="00F10D6B" w:rsidRPr="003F2F62" w:rsidRDefault="004C7806">
      <w:pPr>
        <w:pStyle w:val="Heading2"/>
        <w:rPr>
          <w:sz w:val="22"/>
          <w:szCs w:val="22"/>
        </w:rPr>
      </w:pPr>
      <w:bookmarkStart w:id="3" w:name="_Toc510430088"/>
      <w:r w:rsidRPr="003F2F62">
        <w:rPr>
          <w:sz w:val="22"/>
          <w:szCs w:val="22"/>
        </w:rPr>
        <w:br w:type="page"/>
      </w:r>
    </w:p>
    <w:p w:rsidR="0087523B" w:rsidRPr="003F2F62" w:rsidRDefault="00C37B54">
      <w:pPr>
        <w:pStyle w:val="Heading2"/>
        <w:rPr>
          <w:sz w:val="22"/>
          <w:szCs w:val="22"/>
        </w:rPr>
      </w:pPr>
      <w:r w:rsidRPr="003F2F62">
        <w:rPr>
          <w:sz w:val="22"/>
          <w:szCs w:val="22"/>
        </w:rPr>
        <w:t xml:space="preserve">Chief </w:t>
      </w:r>
      <w:r w:rsidR="0087523B" w:rsidRPr="003F2F62">
        <w:rPr>
          <w:sz w:val="22"/>
          <w:szCs w:val="22"/>
        </w:rPr>
        <w:t>External Examiner</w:t>
      </w:r>
      <w:bookmarkEnd w:id="3"/>
      <w:r w:rsidR="00C0459B" w:rsidRPr="003F2F62">
        <w:rPr>
          <w:sz w:val="22"/>
          <w:szCs w:val="22"/>
        </w:rPr>
        <w:t xml:space="preserve"> Report</w:t>
      </w:r>
    </w:p>
    <w:p w:rsidR="00C0459B" w:rsidRPr="003F2F62" w:rsidRDefault="00C0459B" w:rsidP="00F0066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5959"/>
      </w:tblGrid>
      <w:tr w:rsidR="00C0459B" w:rsidRPr="003F2F62" w:rsidTr="00C0459B">
        <w:trPr>
          <w:trHeight w:val="630"/>
        </w:trPr>
        <w:tc>
          <w:tcPr>
            <w:tcW w:w="3794" w:type="dxa"/>
            <w:shd w:val="clear" w:color="auto" w:fill="D9D9D9"/>
            <w:vAlign w:val="center"/>
          </w:tcPr>
          <w:p w:rsidR="00C0459B" w:rsidRPr="003F2F62" w:rsidRDefault="00C0459B" w:rsidP="00C0459B">
            <w:pPr>
              <w:rPr>
                <w:rFonts w:cs="Times"/>
                <w:b/>
                <w:sz w:val="22"/>
                <w:szCs w:val="22"/>
              </w:rPr>
            </w:pPr>
            <w:r w:rsidRPr="003F2F62">
              <w:rPr>
                <w:rFonts w:cs="Times"/>
                <w:b/>
                <w:sz w:val="22"/>
                <w:szCs w:val="22"/>
              </w:rPr>
              <w:t>Chief External Examiner Name</w:t>
            </w:r>
          </w:p>
        </w:tc>
        <w:tc>
          <w:tcPr>
            <w:tcW w:w="6169" w:type="dxa"/>
            <w:shd w:val="clear" w:color="auto" w:fill="auto"/>
          </w:tcPr>
          <w:p w:rsidR="00C0459B" w:rsidRPr="003F2F62" w:rsidRDefault="00C0459B" w:rsidP="00F00662">
            <w:pPr>
              <w:rPr>
                <w:rFonts w:cs="Times"/>
                <w:sz w:val="22"/>
                <w:szCs w:val="22"/>
              </w:rPr>
            </w:pPr>
          </w:p>
        </w:tc>
      </w:tr>
      <w:tr w:rsidR="003F2F62" w:rsidRPr="003F2F62" w:rsidTr="00103E32">
        <w:trPr>
          <w:trHeight w:val="553"/>
        </w:trPr>
        <w:tc>
          <w:tcPr>
            <w:tcW w:w="3794" w:type="dxa"/>
            <w:shd w:val="clear" w:color="auto" w:fill="D9D9D9"/>
            <w:vAlign w:val="center"/>
          </w:tcPr>
          <w:p w:rsidR="003B258E" w:rsidRPr="003F2F62" w:rsidRDefault="003B258E" w:rsidP="00103E32">
            <w:pPr>
              <w:rPr>
                <w:rFonts w:cs="Times"/>
                <w:b/>
                <w:sz w:val="22"/>
                <w:szCs w:val="22"/>
              </w:rPr>
            </w:pPr>
            <w:r w:rsidRPr="003F2F62">
              <w:rPr>
                <w:rFonts w:cs="Times"/>
                <w:b/>
                <w:sz w:val="22"/>
                <w:szCs w:val="22"/>
              </w:rPr>
              <w:t>Academic Year</w:t>
            </w:r>
          </w:p>
        </w:tc>
        <w:tc>
          <w:tcPr>
            <w:tcW w:w="6169" w:type="dxa"/>
            <w:shd w:val="clear" w:color="auto" w:fill="auto"/>
          </w:tcPr>
          <w:p w:rsidR="003B258E" w:rsidRPr="003F2F62" w:rsidRDefault="003B258E" w:rsidP="00103E32">
            <w:pPr>
              <w:rPr>
                <w:rFonts w:cs="Times"/>
                <w:sz w:val="22"/>
                <w:szCs w:val="22"/>
              </w:rPr>
            </w:pPr>
          </w:p>
        </w:tc>
      </w:tr>
      <w:tr w:rsidR="003B258E" w:rsidRPr="003F2F62" w:rsidTr="00C0459B">
        <w:trPr>
          <w:trHeight w:val="630"/>
        </w:trPr>
        <w:tc>
          <w:tcPr>
            <w:tcW w:w="3794" w:type="dxa"/>
            <w:shd w:val="clear" w:color="auto" w:fill="D9D9D9"/>
            <w:vAlign w:val="center"/>
          </w:tcPr>
          <w:p w:rsidR="003B258E" w:rsidRPr="003F2F62" w:rsidRDefault="003B258E" w:rsidP="00C0459B">
            <w:pPr>
              <w:rPr>
                <w:rFonts w:cs="Times"/>
                <w:b/>
                <w:sz w:val="22"/>
                <w:szCs w:val="22"/>
              </w:rPr>
            </w:pPr>
            <w:r w:rsidRPr="003F2F62">
              <w:rPr>
                <w:rFonts w:cs="Arial"/>
                <w:b/>
                <w:sz w:val="22"/>
                <w:szCs w:val="22"/>
              </w:rPr>
              <w:t xml:space="preserve">Date report submitted to </w:t>
            </w:r>
            <w:hyperlink r:id="rId8" w:history="1">
              <w:r w:rsidRPr="001871BD">
                <w:rPr>
                  <w:rStyle w:val="Hyperlink"/>
                  <w:rFonts w:cs="Arial"/>
                  <w:b/>
                  <w:color w:val="auto"/>
                  <w:sz w:val="22"/>
                  <w:szCs w:val="22"/>
                </w:rPr>
                <w:t>Externalexaminer@mdx.ac.uk</w:t>
              </w:r>
            </w:hyperlink>
          </w:p>
        </w:tc>
        <w:tc>
          <w:tcPr>
            <w:tcW w:w="6169" w:type="dxa"/>
            <w:shd w:val="clear" w:color="auto" w:fill="auto"/>
          </w:tcPr>
          <w:p w:rsidR="003B258E" w:rsidRPr="003F2F62" w:rsidRDefault="003B258E" w:rsidP="00F00662">
            <w:pPr>
              <w:rPr>
                <w:rFonts w:cs="Times"/>
                <w:sz w:val="22"/>
                <w:szCs w:val="22"/>
              </w:rPr>
            </w:pPr>
          </w:p>
        </w:tc>
      </w:tr>
      <w:tr w:rsidR="00EA512D" w:rsidRPr="003F2F62" w:rsidTr="00EA512D">
        <w:trPr>
          <w:trHeight w:val="630"/>
        </w:trPr>
        <w:tc>
          <w:tcPr>
            <w:tcW w:w="3794" w:type="dxa"/>
            <w:tcBorders>
              <w:top w:val="single" w:sz="4" w:space="0" w:color="auto"/>
              <w:left w:val="single" w:sz="4" w:space="0" w:color="auto"/>
              <w:bottom w:val="single" w:sz="4" w:space="0" w:color="auto"/>
              <w:right w:val="single" w:sz="4" w:space="0" w:color="auto"/>
            </w:tcBorders>
            <w:shd w:val="clear" w:color="auto" w:fill="D9D9D9"/>
            <w:vAlign w:val="center"/>
          </w:tcPr>
          <w:p w:rsidR="00EA512D" w:rsidRPr="003F2F62" w:rsidRDefault="00EA512D" w:rsidP="00EA512D">
            <w:pPr>
              <w:rPr>
                <w:rFonts w:cs="Times"/>
                <w:b/>
                <w:sz w:val="22"/>
                <w:szCs w:val="22"/>
              </w:rPr>
            </w:pPr>
            <w:r w:rsidRPr="003F2F62">
              <w:rPr>
                <w:rFonts w:cs="Times"/>
                <w:b/>
                <w:sz w:val="22"/>
                <w:szCs w:val="22"/>
              </w:rPr>
              <w:t xml:space="preserve">Name of the partner institution, and all locations the modules are taught </w:t>
            </w:r>
            <w:r w:rsidRPr="003F2F62">
              <w:rPr>
                <w:rFonts w:cs="Times"/>
                <w:i/>
                <w:sz w:val="22"/>
                <w:szCs w:val="22"/>
              </w:rPr>
              <w:t>(specify if the partner has more than one location/site in a city/country)</w:t>
            </w:r>
          </w:p>
        </w:tc>
        <w:tc>
          <w:tcPr>
            <w:tcW w:w="6169" w:type="dxa"/>
            <w:tcBorders>
              <w:top w:val="single" w:sz="4" w:space="0" w:color="auto"/>
              <w:left w:val="single" w:sz="4" w:space="0" w:color="auto"/>
              <w:bottom w:val="single" w:sz="4" w:space="0" w:color="auto"/>
              <w:right w:val="single" w:sz="4" w:space="0" w:color="auto"/>
            </w:tcBorders>
            <w:shd w:val="clear" w:color="auto" w:fill="auto"/>
          </w:tcPr>
          <w:p w:rsidR="00EA512D" w:rsidRPr="003F2F62" w:rsidRDefault="00EA512D" w:rsidP="00EA512D">
            <w:pPr>
              <w:rPr>
                <w:rFonts w:cs="Times"/>
                <w:sz w:val="22"/>
                <w:szCs w:val="22"/>
              </w:rPr>
            </w:pPr>
          </w:p>
        </w:tc>
      </w:tr>
      <w:tr w:rsidR="00C0459B" w:rsidRPr="003F2F62" w:rsidTr="00C0459B">
        <w:trPr>
          <w:trHeight w:val="551"/>
        </w:trPr>
        <w:tc>
          <w:tcPr>
            <w:tcW w:w="3794" w:type="dxa"/>
            <w:shd w:val="clear" w:color="auto" w:fill="D9D9D9"/>
            <w:vAlign w:val="center"/>
          </w:tcPr>
          <w:p w:rsidR="00C0459B" w:rsidRPr="003F2F62" w:rsidRDefault="0067380F" w:rsidP="00C0459B">
            <w:pPr>
              <w:rPr>
                <w:rFonts w:cs="Times"/>
                <w:b/>
                <w:sz w:val="22"/>
                <w:szCs w:val="22"/>
              </w:rPr>
            </w:pPr>
            <w:r>
              <w:rPr>
                <w:rFonts w:cs="Times"/>
                <w:b/>
                <w:sz w:val="22"/>
                <w:szCs w:val="22"/>
              </w:rPr>
              <w:t xml:space="preserve">Programme </w:t>
            </w:r>
            <w:r w:rsidR="00C0459B" w:rsidRPr="003F2F62">
              <w:rPr>
                <w:rFonts w:cs="Times"/>
                <w:b/>
                <w:sz w:val="22"/>
                <w:szCs w:val="22"/>
              </w:rPr>
              <w:t>Boards Attended</w:t>
            </w:r>
          </w:p>
        </w:tc>
        <w:tc>
          <w:tcPr>
            <w:tcW w:w="6169" w:type="dxa"/>
            <w:shd w:val="clear" w:color="auto" w:fill="auto"/>
          </w:tcPr>
          <w:p w:rsidR="00C0459B" w:rsidRPr="003F2F62" w:rsidRDefault="00C0459B" w:rsidP="00F00662">
            <w:pPr>
              <w:rPr>
                <w:rFonts w:cs="Times"/>
                <w:sz w:val="22"/>
                <w:szCs w:val="22"/>
              </w:rPr>
            </w:pPr>
          </w:p>
        </w:tc>
      </w:tr>
      <w:tr w:rsidR="00C0459B" w:rsidRPr="003F2F62" w:rsidTr="00C0459B">
        <w:trPr>
          <w:trHeight w:val="559"/>
        </w:trPr>
        <w:tc>
          <w:tcPr>
            <w:tcW w:w="3794" w:type="dxa"/>
            <w:shd w:val="clear" w:color="auto" w:fill="D9D9D9"/>
            <w:vAlign w:val="center"/>
          </w:tcPr>
          <w:p w:rsidR="00C0459B" w:rsidRPr="003F2F62" w:rsidRDefault="00C0459B" w:rsidP="00C0459B">
            <w:pPr>
              <w:rPr>
                <w:rFonts w:cs="Times"/>
                <w:b/>
                <w:sz w:val="22"/>
                <w:szCs w:val="22"/>
              </w:rPr>
            </w:pPr>
            <w:r w:rsidRPr="003F2F62">
              <w:rPr>
                <w:rFonts w:cs="Times"/>
                <w:b/>
                <w:sz w:val="22"/>
                <w:szCs w:val="22"/>
              </w:rPr>
              <w:t xml:space="preserve">Date of </w:t>
            </w:r>
            <w:r w:rsidR="0067380F">
              <w:rPr>
                <w:rFonts w:cs="Times"/>
                <w:b/>
                <w:sz w:val="22"/>
                <w:szCs w:val="22"/>
              </w:rPr>
              <w:t xml:space="preserve">Programme Assessment </w:t>
            </w:r>
            <w:r w:rsidRPr="003F2F62">
              <w:rPr>
                <w:rFonts w:cs="Times"/>
                <w:b/>
                <w:sz w:val="22"/>
                <w:szCs w:val="22"/>
              </w:rPr>
              <w:t>Board</w:t>
            </w:r>
            <w:r w:rsidR="003B258E" w:rsidRPr="003F2F62">
              <w:rPr>
                <w:rFonts w:cs="Times"/>
                <w:b/>
                <w:sz w:val="22"/>
                <w:szCs w:val="22"/>
              </w:rPr>
              <w:t>(s)</w:t>
            </w:r>
          </w:p>
        </w:tc>
        <w:tc>
          <w:tcPr>
            <w:tcW w:w="6169" w:type="dxa"/>
            <w:shd w:val="clear" w:color="auto" w:fill="auto"/>
          </w:tcPr>
          <w:p w:rsidR="00C0459B" w:rsidRPr="003F2F62" w:rsidRDefault="00C0459B" w:rsidP="00F00662">
            <w:pPr>
              <w:rPr>
                <w:rFonts w:cs="Times"/>
                <w:sz w:val="22"/>
                <w:szCs w:val="22"/>
              </w:rPr>
            </w:pPr>
          </w:p>
        </w:tc>
      </w:tr>
    </w:tbl>
    <w:p w:rsidR="00EA512D" w:rsidRPr="003F2F62" w:rsidRDefault="00EA512D" w:rsidP="00F00662">
      <w:pPr>
        <w:rPr>
          <w:sz w:val="22"/>
          <w:szCs w:val="22"/>
        </w:rPr>
      </w:pPr>
      <w:bookmarkStart w:id="4" w:name="_Toc510430089"/>
    </w:p>
    <w:bookmarkEnd w:id="4"/>
    <w:p w:rsidR="00EA512D" w:rsidRPr="003F2F62" w:rsidRDefault="00EA512D" w:rsidP="00EA512D">
      <w:pPr>
        <w:pStyle w:val="Heading2"/>
        <w:pBdr>
          <w:bottom w:val="none" w:sz="0" w:space="0" w:color="auto"/>
        </w:pBdr>
        <w:rPr>
          <w:rFonts w:cs="Arial"/>
          <w:sz w:val="22"/>
          <w:szCs w:val="22"/>
        </w:rPr>
      </w:pPr>
      <w:r w:rsidRPr="003F2F62">
        <w:rPr>
          <w:rFonts w:cs="Arial"/>
          <w:sz w:val="22"/>
          <w:szCs w:val="22"/>
        </w:rPr>
        <w:t>Please use the following headings and guidance notes:</w:t>
      </w:r>
    </w:p>
    <w:p w:rsidR="00C0459B" w:rsidRPr="003F2F62" w:rsidRDefault="00C0459B" w:rsidP="00F00662">
      <w:pPr>
        <w:rPr>
          <w:sz w:val="22"/>
          <w:szCs w:val="22"/>
        </w:rPr>
      </w:pPr>
    </w:p>
    <w:tbl>
      <w:tblPr>
        <w:tblW w:w="97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F2F62" w:rsidRPr="003F2F62" w:rsidTr="001871BD">
        <w:tc>
          <w:tcPr>
            <w:tcW w:w="9747" w:type="dxa"/>
            <w:shd w:val="clear" w:color="auto" w:fill="D9D9D9"/>
          </w:tcPr>
          <w:p w:rsidR="00C0459B" w:rsidRPr="003F2F62" w:rsidRDefault="00C0459B" w:rsidP="00057408">
            <w:pPr>
              <w:rPr>
                <w:rFonts w:cs="Arial"/>
                <w:b/>
                <w:sz w:val="22"/>
                <w:szCs w:val="22"/>
              </w:rPr>
            </w:pPr>
            <w:r w:rsidRPr="003F2F62">
              <w:rPr>
                <w:rFonts w:cs="Arial"/>
                <w:b/>
                <w:sz w:val="22"/>
                <w:szCs w:val="22"/>
              </w:rPr>
              <w:t>Student Achievement</w:t>
            </w:r>
          </w:p>
          <w:p w:rsidR="00C0459B" w:rsidRPr="003F2F62" w:rsidRDefault="00C0459B" w:rsidP="00057408">
            <w:pPr>
              <w:rPr>
                <w:rFonts w:cs="Arial"/>
                <w:sz w:val="22"/>
                <w:szCs w:val="22"/>
              </w:rPr>
            </w:pPr>
          </w:p>
        </w:tc>
      </w:tr>
      <w:tr w:rsidR="003F2F62" w:rsidRPr="003F2F62" w:rsidTr="001871BD">
        <w:tc>
          <w:tcPr>
            <w:tcW w:w="9747" w:type="dxa"/>
            <w:shd w:val="clear" w:color="auto" w:fill="auto"/>
          </w:tcPr>
          <w:p w:rsidR="00C0459B" w:rsidRPr="003F2F62" w:rsidRDefault="00C0459B" w:rsidP="00C0459B">
            <w:pPr>
              <w:rPr>
                <w:rFonts w:cs="Arial"/>
                <w:i/>
                <w:sz w:val="22"/>
                <w:szCs w:val="22"/>
              </w:rPr>
            </w:pPr>
            <w:r w:rsidRPr="003F2F62">
              <w:rPr>
                <w:rFonts w:cs="Arial"/>
                <w:i/>
                <w:sz w:val="22"/>
                <w:szCs w:val="22"/>
              </w:rPr>
              <w:t>This should include comments on:</w:t>
            </w:r>
          </w:p>
          <w:p w:rsidR="00C0459B" w:rsidRPr="003F2F62" w:rsidRDefault="00C0459B" w:rsidP="00C0459B">
            <w:pPr>
              <w:numPr>
                <w:ilvl w:val="0"/>
                <w:numId w:val="16"/>
              </w:numPr>
              <w:rPr>
                <w:rFonts w:cs="Arial"/>
                <w:i/>
                <w:sz w:val="22"/>
                <w:szCs w:val="22"/>
              </w:rPr>
            </w:pPr>
            <w:r w:rsidRPr="003F2F62">
              <w:rPr>
                <w:rFonts w:cs="Arial"/>
                <w:i/>
                <w:sz w:val="22"/>
                <w:szCs w:val="22"/>
              </w:rPr>
              <w:t xml:space="preserve">students’ overall performance across </w:t>
            </w:r>
            <w:r w:rsidR="00F51339" w:rsidRPr="003F2F62">
              <w:rPr>
                <w:rFonts w:cs="Arial"/>
                <w:i/>
                <w:sz w:val="22"/>
                <w:szCs w:val="22"/>
              </w:rPr>
              <w:t xml:space="preserve">sites </w:t>
            </w:r>
            <w:r w:rsidRPr="003F2F62">
              <w:rPr>
                <w:rFonts w:cs="Arial"/>
                <w:i/>
                <w:sz w:val="22"/>
                <w:szCs w:val="22"/>
              </w:rPr>
              <w:t xml:space="preserve">and programmes, particularly the classification profile of programmes under the remit of the </w:t>
            </w:r>
            <w:r w:rsidR="0067380F">
              <w:rPr>
                <w:rFonts w:cs="Arial"/>
                <w:i/>
                <w:sz w:val="22"/>
                <w:szCs w:val="22"/>
              </w:rPr>
              <w:t xml:space="preserve">programme </w:t>
            </w:r>
            <w:r w:rsidRPr="003F2F62">
              <w:rPr>
                <w:rFonts w:cs="Arial"/>
                <w:i/>
                <w:sz w:val="22"/>
                <w:szCs w:val="22"/>
              </w:rPr>
              <w:t>assessment board in relation to previous cohorts and their peers elsewhere in the UK</w:t>
            </w:r>
          </w:p>
          <w:p w:rsidR="00C0459B" w:rsidRPr="003F2F62" w:rsidRDefault="00C0459B" w:rsidP="00C0459B">
            <w:pPr>
              <w:numPr>
                <w:ilvl w:val="0"/>
                <w:numId w:val="16"/>
              </w:numPr>
              <w:rPr>
                <w:rFonts w:cs="Arial"/>
                <w:i/>
                <w:sz w:val="22"/>
                <w:szCs w:val="22"/>
              </w:rPr>
            </w:pPr>
            <w:r w:rsidRPr="003F2F62">
              <w:rPr>
                <w:rFonts w:cs="Arial"/>
                <w:i/>
                <w:sz w:val="22"/>
                <w:szCs w:val="22"/>
              </w:rPr>
              <w:t>the extent to which standards are appropriate to the qualification or qualification element under consideration</w:t>
            </w:r>
          </w:p>
          <w:p w:rsidR="00C0459B" w:rsidRPr="003F2F62" w:rsidRDefault="00C0459B" w:rsidP="00057408">
            <w:pPr>
              <w:rPr>
                <w:rFonts w:cs="Arial"/>
                <w:sz w:val="22"/>
                <w:szCs w:val="22"/>
              </w:rPr>
            </w:pPr>
          </w:p>
        </w:tc>
      </w:tr>
      <w:tr w:rsidR="003F2F62" w:rsidRPr="003F2F62" w:rsidTr="001871BD">
        <w:tc>
          <w:tcPr>
            <w:tcW w:w="9747" w:type="dxa"/>
            <w:shd w:val="clear" w:color="auto" w:fill="D9D9D9"/>
          </w:tcPr>
          <w:p w:rsidR="00C0459B" w:rsidRPr="003F2F62" w:rsidRDefault="00C0459B" w:rsidP="00057408">
            <w:pPr>
              <w:rPr>
                <w:rFonts w:cs="Arial"/>
                <w:b/>
                <w:sz w:val="22"/>
                <w:szCs w:val="22"/>
              </w:rPr>
            </w:pPr>
            <w:r w:rsidRPr="003F2F62">
              <w:rPr>
                <w:rFonts w:cs="Arial"/>
                <w:b/>
                <w:sz w:val="22"/>
                <w:szCs w:val="22"/>
              </w:rPr>
              <w:t>Student performance (please avoid reference by name to individual students)</w:t>
            </w:r>
          </w:p>
          <w:p w:rsidR="00C0459B" w:rsidRPr="003F2F62" w:rsidRDefault="00C0459B" w:rsidP="00057408">
            <w:pPr>
              <w:rPr>
                <w:rFonts w:cs="Arial"/>
                <w:sz w:val="22"/>
                <w:szCs w:val="22"/>
              </w:rPr>
            </w:pPr>
          </w:p>
        </w:tc>
      </w:tr>
      <w:tr w:rsidR="003F2F62" w:rsidRPr="003F2F62" w:rsidTr="001871BD">
        <w:tc>
          <w:tcPr>
            <w:tcW w:w="9747" w:type="dxa"/>
            <w:shd w:val="clear" w:color="auto" w:fill="auto"/>
          </w:tcPr>
          <w:p w:rsidR="00C0459B" w:rsidRPr="003F2F62" w:rsidRDefault="00C0459B" w:rsidP="00C0459B">
            <w:pPr>
              <w:rPr>
                <w:i/>
                <w:sz w:val="22"/>
                <w:szCs w:val="22"/>
              </w:rPr>
            </w:pPr>
            <w:r w:rsidRPr="003F2F62">
              <w:rPr>
                <w:i/>
                <w:sz w:val="22"/>
                <w:szCs w:val="22"/>
              </w:rPr>
              <w:t>This should include comments on:</w:t>
            </w:r>
          </w:p>
          <w:p w:rsidR="00C0459B" w:rsidRPr="003F2F62" w:rsidRDefault="00C0459B" w:rsidP="00C0459B">
            <w:pPr>
              <w:numPr>
                <w:ilvl w:val="0"/>
                <w:numId w:val="11"/>
              </w:numPr>
              <w:rPr>
                <w:i/>
                <w:sz w:val="22"/>
                <w:szCs w:val="22"/>
              </w:rPr>
            </w:pPr>
            <w:r w:rsidRPr="003F2F62">
              <w:rPr>
                <w:i/>
                <w:sz w:val="22"/>
                <w:szCs w:val="22"/>
              </w:rPr>
              <w:t xml:space="preserve">standards achieved by students across </w:t>
            </w:r>
            <w:r w:rsidR="00F51339" w:rsidRPr="003F2F62">
              <w:rPr>
                <w:i/>
                <w:sz w:val="22"/>
                <w:szCs w:val="22"/>
              </w:rPr>
              <w:t>sites</w:t>
            </w:r>
            <w:r w:rsidRPr="003F2F62">
              <w:rPr>
                <w:i/>
                <w:sz w:val="22"/>
                <w:szCs w:val="22"/>
              </w:rPr>
              <w:t xml:space="preserve"> and/or programmes</w:t>
            </w:r>
          </w:p>
          <w:p w:rsidR="00C0459B" w:rsidRPr="003F2F62" w:rsidRDefault="00C0459B" w:rsidP="00C0459B">
            <w:pPr>
              <w:numPr>
                <w:ilvl w:val="0"/>
                <w:numId w:val="11"/>
              </w:numPr>
              <w:rPr>
                <w:i/>
                <w:sz w:val="22"/>
                <w:szCs w:val="22"/>
              </w:rPr>
            </w:pPr>
            <w:r w:rsidRPr="003F2F62">
              <w:rPr>
                <w:i/>
                <w:sz w:val="22"/>
                <w:szCs w:val="22"/>
              </w:rPr>
              <w:t>student performance in relation to their peers on comparable courses in the UK</w:t>
            </w:r>
          </w:p>
          <w:p w:rsidR="00C0459B" w:rsidRPr="003F2F62" w:rsidRDefault="00C0459B" w:rsidP="00C0459B">
            <w:pPr>
              <w:numPr>
                <w:ilvl w:val="0"/>
                <w:numId w:val="11"/>
              </w:numPr>
              <w:rPr>
                <w:i/>
                <w:sz w:val="22"/>
                <w:szCs w:val="22"/>
              </w:rPr>
            </w:pPr>
            <w:r w:rsidRPr="003F2F62">
              <w:rPr>
                <w:i/>
                <w:sz w:val="22"/>
                <w:szCs w:val="22"/>
              </w:rPr>
              <w:t xml:space="preserve">student performance in programmes taught at different </w:t>
            </w:r>
            <w:r w:rsidR="00F51339" w:rsidRPr="003F2F62">
              <w:rPr>
                <w:i/>
                <w:sz w:val="22"/>
                <w:szCs w:val="22"/>
              </w:rPr>
              <w:t>sites</w:t>
            </w:r>
          </w:p>
          <w:p w:rsidR="00C0459B" w:rsidRPr="003F2F62" w:rsidRDefault="00C0459B" w:rsidP="00C0459B">
            <w:pPr>
              <w:numPr>
                <w:ilvl w:val="0"/>
                <w:numId w:val="11"/>
              </w:numPr>
              <w:rPr>
                <w:i/>
                <w:sz w:val="22"/>
                <w:szCs w:val="22"/>
              </w:rPr>
            </w:pPr>
            <w:r w:rsidRPr="003F2F62">
              <w:rPr>
                <w:rFonts w:eastAsia="Arial Unicode MS"/>
                <w:i/>
                <w:sz w:val="22"/>
                <w:szCs w:val="22"/>
              </w:rPr>
              <w:t>student performance in relation to clinical/professional practice (if applicable)</w:t>
            </w:r>
          </w:p>
          <w:p w:rsidR="00C0459B" w:rsidRPr="003F2F62" w:rsidRDefault="00C0459B" w:rsidP="00C0459B">
            <w:pPr>
              <w:numPr>
                <w:ilvl w:val="0"/>
                <w:numId w:val="11"/>
              </w:numPr>
              <w:rPr>
                <w:i/>
                <w:sz w:val="22"/>
                <w:szCs w:val="22"/>
              </w:rPr>
            </w:pPr>
            <w:r w:rsidRPr="003F2F62">
              <w:rPr>
                <w:i/>
                <w:sz w:val="22"/>
                <w:szCs w:val="22"/>
              </w:rPr>
              <w:t xml:space="preserve">strengths and weaknesses of the cohorts across </w:t>
            </w:r>
            <w:r w:rsidR="00F51339" w:rsidRPr="003F2F62">
              <w:rPr>
                <w:i/>
                <w:sz w:val="22"/>
                <w:szCs w:val="22"/>
              </w:rPr>
              <w:t xml:space="preserve">sites </w:t>
            </w:r>
            <w:r w:rsidRPr="003F2F62">
              <w:rPr>
                <w:i/>
                <w:sz w:val="22"/>
                <w:szCs w:val="22"/>
              </w:rPr>
              <w:t>and/or programmes</w:t>
            </w:r>
          </w:p>
          <w:p w:rsidR="00C0459B" w:rsidRPr="003F2F62" w:rsidRDefault="00C0459B" w:rsidP="00C0459B">
            <w:pPr>
              <w:numPr>
                <w:ilvl w:val="0"/>
                <w:numId w:val="11"/>
              </w:numPr>
              <w:rPr>
                <w:i/>
                <w:sz w:val="22"/>
                <w:szCs w:val="22"/>
              </w:rPr>
            </w:pPr>
            <w:r w:rsidRPr="003F2F62">
              <w:rPr>
                <w:i/>
                <w:sz w:val="22"/>
                <w:szCs w:val="22"/>
              </w:rPr>
              <w:t>the basis and rationale for any comparisons of standards made</w:t>
            </w:r>
          </w:p>
          <w:p w:rsidR="00C0459B" w:rsidRPr="003F2F62" w:rsidRDefault="00C0459B" w:rsidP="00C0459B">
            <w:pPr>
              <w:numPr>
                <w:ilvl w:val="0"/>
                <w:numId w:val="11"/>
              </w:numPr>
              <w:rPr>
                <w:i/>
                <w:sz w:val="22"/>
                <w:szCs w:val="22"/>
              </w:rPr>
            </w:pPr>
            <w:r w:rsidRPr="003F2F62">
              <w:rPr>
                <w:i/>
                <w:sz w:val="22"/>
                <w:szCs w:val="22"/>
              </w:rPr>
              <w:t>factors that the External Examiner is aware of that have positively or negatively affected student performance.</w:t>
            </w:r>
          </w:p>
          <w:p w:rsidR="00C0459B" w:rsidRPr="003F2F62" w:rsidRDefault="00C0459B" w:rsidP="00057408">
            <w:pPr>
              <w:rPr>
                <w:rFonts w:cs="Arial"/>
                <w:sz w:val="22"/>
                <w:szCs w:val="22"/>
              </w:rPr>
            </w:pPr>
          </w:p>
        </w:tc>
      </w:tr>
      <w:tr w:rsidR="003F2F62" w:rsidRPr="003F2F62" w:rsidTr="001871BD">
        <w:tc>
          <w:tcPr>
            <w:tcW w:w="9747" w:type="dxa"/>
            <w:shd w:val="clear" w:color="auto" w:fill="D9D9D9"/>
          </w:tcPr>
          <w:p w:rsidR="00C0459B" w:rsidRPr="003F2F62" w:rsidRDefault="00C0459B" w:rsidP="00057408">
            <w:pPr>
              <w:rPr>
                <w:rFonts w:cs="Arial"/>
                <w:b/>
                <w:sz w:val="22"/>
                <w:szCs w:val="22"/>
              </w:rPr>
            </w:pPr>
            <w:r w:rsidRPr="003F2F62">
              <w:rPr>
                <w:rFonts w:cs="Arial"/>
                <w:b/>
                <w:sz w:val="22"/>
                <w:szCs w:val="22"/>
              </w:rPr>
              <w:t>Assessments: structure, design and marking</w:t>
            </w:r>
          </w:p>
          <w:p w:rsidR="00C0459B" w:rsidRPr="003F2F62" w:rsidRDefault="00C0459B" w:rsidP="00057408">
            <w:pPr>
              <w:rPr>
                <w:rFonts w:cs="Arial"/>
                <w:sz w:val="22"/>
                <w:szCs w:val="22"/>
              </w:rPr>
            </w:pPr>
          </w:p>
        </w:tc>
      </w:tr>
      <w:tr w:rsidR="003F2F62" w:rsidRPr="003F2F62" w:rsidTr="001871BD">
        <w:tc>
          <w:tcPr>
            <w:tcW w:w="9747" w:type="dxa"/>
            <w:shd w:val="clear" w:color="auto" w:fill="auto"/>
          </w:tcPr>
          <w:p w:rsidR="00C0459B" w:rsidRPr="003F2F62" w:rsidRDefault="00C0459B" w:rsidP="00C0459B">
            <w:pPr>
              <w:rPr>
                <w:i/>
                <w:sz w:val="22"/>
                <w:szCs w:val="22"/>
              </w:rPr>
            </w:pPr>
            <w:r w:rsidRPr="003F2F62">
              <w:rPr>
                <w:i/>
                <w:sz w:val="22"/>
                <w:szCs w:val="22"/>
              </w:rPr>
              <w:t>This should include comment</w:t>
            </w:r>
            <w:r w:rsidR="000B7F0B" w:rsidRPr="003F2F62">
              <w:rPr>
                <w:i/>
                <w:sz w:val="22"/>
                <w:szCs w:val="22"/>
              </w:rPr>
              <w:t>s</w:t>
            </w:r>
            <w:r w:rsidRPr="003F2F62">
              <w:rPr>
                <w:i/>
                <w:sz w:val="22"/>
                <w:szCs w:val="22"/>
              </w:rPr>
              <w:t xml:space="preserve"> on:</w:t>
            </w:r>
          </w:p>
          <w:p w:rsidR="00C0459B" w:rsidRPr="003F2F62" w:rsidRDefault="00C0459B" w:rsidP="0002507A">
            <w:pPr>
              <w:numPr>
                <w:ilvl w:val="0"/>
                <w:numId w:val="12"/>
              </w:numPr>
              <w:rPr>
                <w:i/>
                <w:sz w:val="22"/>
                <w:szCs w:val="22"/>
              </w:rPr>
            </w:pPr>
            <w:r w:rsidRPr="003F2F62">
              <w:rPr>
                <w:i/>
                <w:sz w:val="22"/>
                <w:szCs w:val="22"/>
              </w:rPr>
              <w:t xml:space="preserve">standards of marking and moderation across </w:t>
            </w:r>
            <w:r w:rsidR="00F51339" w:rsidRPr="003F2F62">
              <w:rPr>
                <w:i/>
                <w:sz w:val="22"/>
                <w:szCs w:val="22"/>
              </w:rPr>
              <w:t xml:space="preserve">sites </w:t>
            </w:r>
            <w:r w:rsidRPr="003F2F62">
              <w:rPr>
                <w:i/>
                <w:sz w:val="22"/>
                <w:szCs w:val="22"/>
              </w:rPr>
              <w:t>and/or programmes</w:t>
            </w:r>
          </w:p>
          <w:p w:rsidR="00C0459B" w:rsidRPr="003F2F62" w:rsidRDefault="00C0459B" w:rsidP="0002507A">
            <w:pPr>
              <w:numPr>
                <w:ilvl w:val="0"/>
                <w:numId w:val="12"/>
              </w:numPr>
              <w:rPr>
                <w:i/>
                <w:sz w:val="22"/>
                <w:szCs w:val="22"/>
              </w:rPr>
            </w:pPr>
            <w:r w:rsidRPr="003F2F62">
              <w:rPr>
                <w:i/>
                <w:sz w:val="22"/>
                <w:szCs w:val="22"/>
              </w:rPr>
              <w:t xml:space="preserve">procedures for assessment and examination across </w:t>
            </w:r>
            <w:r w:rsidR="00F51339" w:rsidRPr="003F2F62">
              <w:rPr>
                <w:i/>
                <w:sz w:val="22"/>
                <w:szCs w:val="22"/>
              </w:rPr>
              <w:t xml:space="preserve">sites </w:t>
            </w:r>
            <w:r w:rsidRPr="003F2F62">
              <w:rPr>
                <w:i/>
                <w:sz w:val="22"/>
                <w:szCs w:val="22"/>
              </w:rPr>
              <w:t>and/or programmes</w:t>
            </w:r>
          </w:p>
          <w:p w:rsidR="0002507A" w:rsidRPr="003F2F62" w:rsidRDefault="0002507A" w:rsidP="0002507A">
            <w:pPr>
              <w:numPr>
                <w:ilvl w:val="0"/>
                <w:numId w:val="12"/>
              </w:numPr>
              <w:rPr>
                <w:rFonts w:cs="Arial"/>
                <w:i/>
                <w:sz w:val="22"/>
                <w:szCs w:val="22"/>
              </w:rPr>
            </w:pPr>
            <w:r w:rsidRPr="003F2F62">
              <w:rPr>
                <w:rFonts w:cs="Arial"/>
                <w:i/>
                <w:sz w:val="22"/>
                <w:szCs w:val="22"/>
              </w:rPr>
              <w:t>effectiveness and quality of feedback to students</w:t>
            </w:r>
          </w:p>
          <w:p w:rsidR="0002507A" w:rsidRPr="003F2F62" w:rsidRDefault="0002507A" w:rsidP="0002507A">
            <w:pPr>
              <w:numPr>
                <w:ilvl w:val="0"/>
                <w:numId w:val="12"/>
              </w:numPr>
              <w:rPr>
                <w:rFonts w:cs="Arial"/>
                <w:i/>
                <w:sz w:val="22"/>
                <w:szCs w:val="22"/>
              </w:rPr>
            </w:pPr>
            <w:r w:rsidRPr="003F2F62">
              <w:rPr>
                <w:rFonts w:cs="Arial"/>
                <w:i/>
                <w:sz w:val="22"/>
                <w:szCs w:val="22"/>
              </w:rPr>
              <w:t>Are the processes for assessment, examination sound and fairly conducted in line with the University’s/ Collaborative partner’s (where applicable) regulations?</w:t>
            </w:r>
          </w:p>
          <w:p w:rsidR="00C0459B" w:rsidRPr="003F2F62" w:rsidRDefault="00C0459B" w:rsidP="00057408">
            <w:pPr>
              <w:rPr>
                <w:rFonts w:cs="Arial"/>
                <w:sz w:val="22"/>
                <w:szCs w:val="22"/>
              </w:rPr>
            </w:pPr>
          </w:p>
        </w:tc>
      </w:tr>
      <w:tr w:rsidR="003F2F62" w:rsidRPr="003F2F62" w:rsidTr="001871BD">
        <w:trPr>
          <w:trHeight w:val="474"/>
        </w:trPr>
        <w:tc>
          <w:tcPr>
            <w:tcW w:w="9747" w:type="dxa"/>
            <w:shd w:val="clear" w:color="auto" w:fill="D9D9D9"/>
          </w:tcPr>
          <w:p w:rsidR="00C0459B" w:rsidRPr="003F2F62" w:rsidRDefault="00C0459B" w:rsidP="00057408">
            <w:pPr>
              <w:rPr>
                <w:rFonts w:cs="Arial"/>
                <w:sz w:val="22"/>
                <w:szCs w:val="22"/>
              </w:rPr>
            </w:pPr>
            <w:r w:rsidRPr="003F2F62">
              <w:rPr>
                <w:rFonts w:cs="Arial"/>
                <w:b/>
                <w:sz w:val="22"/>
                <w:szCs w:val="22"/>
              </w:rPr>
              <w:t>Assessment Boards</w:t>
            </w:r>
          </w:p>
        </w:tc>
      </w:tr>
      <w:tr w:rsidR="003F2F62" w:rsidRPr="003F2F62" w:rsidTr="001871BD">
        <w:trPr>
          <w:trHeight w:val="1544"/>
        </w:trPr>
        <w:tc>
          <w:tcPr>
            <w:tcW w:w="9747" w:type="dxa"/>
            <w:shd w:val="clear" w:color="auto" w:fill="auto"/>
          </w:tcPr>
          <w:p w:rsidR="00C0459B" w:rsidRPr="003F2F62" w:rsidRDefault="00C0459B" w:rsidP="00C0459B">
            <w:pPr>
              <w:rPr>
                <w:i/>
                <w:sz w:val="22"/>
                <w:szCs w:val="22"/>
              </w:rPr>
            </w:pPr>
            <w:r w:rsidRPr="003F2F62">
              <w:rPr>
                <w:i/>
                <w:sz w:val="22"/>
                <w:szCs w:val="22"/>
              </w:rPr>
              <w:t xml:space="preserve">Please confirm attendance at </w:t>
            </w:r>
            <w:r w:rsidR="0067380F">
              <w:rPr>
                <w:i/>
                <w:sz w:val="22"/>
                <w:szCs w:val="22"/>
              </w:rPr>
              <w:t xml:space="preserve">programme </w:t>
            </w:r>
            <w:r w:rsidRPr="003F2F62">
              <w:rPr>
                <w:i/>
                <w:sz w:val="22"/>
                <w:szCs w:val="22"/>
              </w:rPr>
              <w:t>assessment boards and in the event of non-attendance whether you were fully invo</w:t>
            </w:r>
            <w:r w:rsidR="00EA512D" w:rsidRPr="003F2F62">
              <w:rPr>
                <w:i/>
                <w:sz w:val="22"/>
                <w:szCs w:val="22"/>
              </w:rPr>
              <w:t>lved in the assessment process.</w:t>
            </w:r>
          </w:p>
          <w:p w:rsidR="00C0459B" w:rsidRPr="003F2F62" w:rsidRDefault="00C0459B" w:rsidP="00C0459B">
            <w:pPr>
              <w:rPr>
                <w:i/>
                <w:sz w:val="22"/>
                <w:szCs w:val="22"/>
              </w:rPr>
            </w:pPr>
            <w:r w:rsidRPr="003F2F62">
              <w:rPr>
                <w:i/>
                <w:sz w:val="22"/>
                <w:szCs w:val="22"/>
              </w:rPr>
              <w:t>This should include comments on:</w:t>
            </w:r>
          </w:p>
          <w:p w:rsidR="005D056E" w:rsidRPr="003F2F62" w:rsidRDefault="00C0459B" w:rsidP="00C0459B">
            <w:pPr>
              <w:numPr>
                <w:ilvl w:val="0"/>
                <w:numId w:val="13"/>
              </w:numPr>
              <w:rPr>
                <w:i/>
                <w:sz w:val="22"/>
                <w:szCs w:val="22"/>
              </w:rPr>
            </w:pPr>
            <w:r w:rsidRPr="003F2F62">
              <w:rPr>
                <w:i/>
                <w:sz w:val="22"/>
                <w:szCs w:val="22"/>
              </w:rPr>
              <w:t xml:space="preserve">organisation and conduct of </w:t>
            </w:r>
            <w:r w:rsidR="0067380F">
              <w:rPr>
                <w:i/>
                <w:sz w:val="22"/>
                <w:szCs w:val="22"/>
              </w:rPr>
              <w:t xml:space="preserve">Programme </w:t>
            </w:r>
            <w:r w:rsidRPr="003F2F62">
              <w:rPr>
                <w:i/>
                <w:sz w:val="22"/>
                <w:szCs w:val="22"/>
              </w:rPr>
              <w:t>Assessment Boards</w:t>
            </w:r>
          </w:p>
          <w:p w:rsidR="00C0459B" w:rsidRPr="003F2F62" w:rsidRDefault="00C0459B" w:rsidP="00F51339">
            <w:pPr>
              <w:numPr>
                <w:ilvl w:val="0"/>
                <w:numId w:val="13"/>
              </w:numPr>
              <w:rPr>
                <w:rFonts w:cs="Arial"/>
                <w:i/>
                <w:sz w:val="22"/>
                <w:szCs w:val="22"/>
              </w:rPr>
            </w:pPr>
            <w:r w:rsidRPr="003F2F62">
              <w:rPr>
                <w:rFonts w:cs="Arial"/>
                <w:i/>
                <w:sz w:val="22"/>
                <w:szCs w:val="22"/>
              </w:rPr>
              <w:t>problems at the assessment board in applying the assessment regulations.</w:t>
            </w:r>
          </w:p>
        </w:tc>
      </w:tr>
      <w:tr w:rsidR="003F2F62" w:rsidRPr="003F2F62" w:rsidTr="001871BD">
        <w:trPr>
          <w:trHeight w:val="498"/>
        </w:trPr>
        <w:tc>
          <w:tcPr>
            <w:tcW w:w="9747" w:type="dxa"/>
            <w:shd w:val="clear" w:color="auto" w:fill="D9D9D9"/>
          </w:tcPr>
          <w:p w:rsidR="00C0459B" w:rsidRPr="003F2F62" w:rsidRDefault="00C0459B" w:rsidP="00057408">
            <w:pPr>
              <w:rPr>
                <w:rFonts w:cs="Arial"/>
                <w:i/>
                <w:sz w:val="22"/>
                <w:szCs w:val="22"/>
              </w:rPr>
            </w:pPr>
            <w:r w:rsidRPr="003F2F62">
              <w:rPr>
                <w:rFonts w:cs="Arial"/>
                <w:b/>
                <w:sz w:val="22"/>
                <w:szCs w:val="22"/>
              </w:rPr>
              <w:t xml:space="preserve">Role of the </w:t>
            </w:r>
            <w:r w:rsidR="00EA512D" w:rsidRPr="003F2F62">
              <w:rPr>
                <w:rFonts w:cs="Arial"/>
                <w:b/>
                <w:sz w:val="22"/>
                <w:szCs w:val="22"/>
              </w:rPr>
              <w:t xml:space="preserve">Chief </w:t>
            </w:r>
            <w:r w:rsidRPr="003F2F62">
              <w:rPr>
                <w:rFonts w:cs="Arial"/>
                <w:b/>
                <w:sz w:val="22"/>
                <w:szCs w:val="22"/>
              </w:rPr>
              <w:t>External Examiner</w:t>
            </w:r>
          </w:p>
        </w:tc>
      </w:tr>
      <w:tr w:rsidR="003F2F62" w:rsidRPr="003F2F62" w:rsidTr="001871BD">
        <w:tc>
          <w:tcPr>
            <w:tcW w:w="9747" w:type="dxa"/>
            <w:shd w:val="clear" w:color="auto" w:fill="auto"/>
          </w:tcPr>
          <w:p w:rsidR="00C0459B" w:rsidRPr="003F2F62" w:rsidRDefault="00C0459B" w:rsidP="00C0459B">
            <w:pPr>
              <w:rPr>
                <w:i/>
                <w:sz w:val="22"/>
                <w:szCs w:val="22"/>
              </w:rPr>
            </w:pPr>
            <w:r w:rsidRPr="003F2F62">
              <w:rPr>
                <w:i/>
                <w:sz w:val="22"/>
                <w:szCs w:val="22"/>
              </w:rPr>
              <w:t>This should include comments on:</w:t>
            </w:r>
          </w:p>
          <w:p w:rsidR="00C0459B" w:rsidRPr="003F2F62" w:rsidRDefault="00C0459B" w:rsidP="00C0459B">
            <w:pPr>
              <w:numPr>
                <w:ilvl w:val="0"/>
                <w:numId w:val="13"/>
              </w:numPr>
              <w:rPr>
                <w:i/>
                <w:sz w:val="22"/>
                <w:szCs w:val="22"/>
              </w:rPr>
            </w:pPr>
            <w:r w:rsidRPr="003F2F62">
              <w:rPr>
                <w:i/>
                <w:sz w:val="22"/>
                <w:szCs w:val="22"/>
              </w:rPr>
              <w:t>quality of the information you rec</w:t>
            </w:r>
            <w:r w:rsidR="00EA512D" w:rsidRPr="003F2F62">
              <w:rPr>
                <w:i/>
                <w:sz w:val="22"/>
                <w:szCs w:val="22"/>
              </w:rPr>
              <w:t>eived concerning your role as Chief</w:t>
            </w:r>
            <w:r w:rsidRPr="003F2F62">
              <w:rPr>
                <w:i/>
                <w:sz w:val="22"/>
                <w:szCs w:val="22"/>
              </w:rPr>
              <w:t xml:space="preserve"> External Examiner</w:t>
            </w:r>
          </w:p>
          <w:p w:rsidR="00C0459B" w:rsidRPr="003F2F62" w:rsidRDefault="00C0459B" w:rsidP="00C0459B">
            <w:pPr>
              <w:numPr>
                <w:ilvl w:val="0"/>
                <w:numId w:val="13"/>
              </w:numPr>
              <w:rPr>
                <w:i/>
                <w:sz w:val="22"/>
                <w:szCs w:val="22"/>
              </w:rPr>
            </w:pPr>
            <w:r w:rsidRPr="003F2F62">
              <w:rPr>
                <w:i/>
                <w:sz w:val="22"/>
                <w:szCs w:val="22"/>
              </w:rPr>
              <w:t>access to and availability of material needed to make required judgements</w:t>
            </w:r>
          </w:p>
          <w:p w:rsidR="00C0459B" w:rsidRPr="003F2F62" w:rsidRDefault="00C0459B" w:rsidP="00C0459B">
            <w:pPr>
              <w:numPr>
                <w:ilvl w:val="0"/>
                <w:numId w:val="13"/>
              </w:numPr>
              <w:rPr>
                <w:i/>
                <w:sz w:val="22"/>
                <w:szCs w:val="22"/>
              </w:rPr>
            </w:pPr>
            <w:r w:rsidRPr="003F2F62">
              <w:rPr>
                <w:i/>
                <w:sz w:val="22"/>
                <w:szCs w:val="22"/>
              </w:rPr>
              <w:t>the extent to which comments in your previous report have been considered and appropriately acted upon</w:t>
            </w:r>
          </w:p>
          <w:p w:rsidR="00C0459B" w:rsidRPr="003F2F62" w:rsidRDefault="00C0459B" w:rsidP="00057408">
            <w:pPr>
              <w:rPr>
                <w:rFonts w:cs="Arial"/>
                <w:i/>
                <w:sz w:val="22"/>
                <w:szCs w:val="22"/>
              </w:rPr>
            </w:pPr>
          </w:p>
        </w:tc>
      </w:tr>
      <w:tr w:rsidR="003F2F62" w:rsidRPr="003F2F62" w:rsidTr="001871BD">
        <w:tc>
          <w:tcPr>
            <w:tcW w:w="9747" w:type="dxa"/>
            <w:shd w:val="clear" w:color="auto" w:fill="D9D9D9"/>
          </w:tcPr>
          <w:p w:rsidR="00C0459B" w:rsidRPr="003F2F62" w:rsidRDefault="00C0459B" w:rsidP="00057408">
            <w:pPr>
              <w:rPr>
                <w:rFonts w:cs="Arial"/>
                <w:b/>
                <w:sz w:val="22"/>
                <w:szCs w:val="22"/>
              </w:rPr>
            </w:pPr>
            <w:r w:rsidRPr="003F2F62">
              <w:rPr>
                <w:rFonts w:cs="Arial"/>
                <w:b/>
                <w:sz w:val="22"/>
                <w:szCs w:val="22"/>
              </w:rPr>
              <w:t>Collaborative Programmes</w:t>
            </w:r>
          </w:p>
          <w:p w:rsidR="00C0459B" w:rsidRPr="003F2F62" w:rsidRDefault="00C0459B" w:rsidP="00057408">
            <w:pPr>
              <w:rPr>
                <w:rFonts w:cs="Arial"/>
                <w:i/>
                <w:sz w:val="22"/>
                <w:szCs w:val="22"/>
              </w:rPr>
            </w:pPr>
          </w:p>
        </w:tc>
      </w:tr>
      <w:tr w:rsidR="003F2F62" w:rsidRPr="003F2F62" w:rsidTr="001871BD">
        <w:tc>
          <w:tcPr>
            <w:tcW w:w="9747" w:type="dxa"/>
            <w:shd w:val="clear" w:color="auto" w:fill="auto"/>
          </w:tcPr>
          <w:p w:rsidR="00C0459B" w:rsidRPr="003F2F62" w:rsidRDefault="00C0459B" w:rsidP="00057408">
            <w:pPr>
              <w:rPr>
                <w:rFonts w:cs="Arial"/>
                <w:i/>
                <w:sz w:val="22"/>
                <w:szCs w:val="22"/>
              </w:rPr>
            </w:pPr>
            <w:r w:rsidRPr="003F2F62">
              <w:rPr>
                <w:rFonts w:cs="Arial"/>
                <w:i/>
                <w:sz w:val="22"/>
                <w:szCs w:val="22"/>
              </w:rPr>
              <w:t>Please add any comments relating to the links between the University and the collaborative institution.</w:t>
            </w:r>
          </w:p>
          <w:p w:rsidR="00C0459B" w:rsidRPr="003F2F62" w:rsidRDefault="00C0459B" w:rsidP="00057408">
            <w:pPr>
              <w:rPr>
                <w:rFonts w:cs="Arial"/>
                <w:i/>
                <w:sz w:val="22"/>
                <w:szCs w:val="22"/>
              </w:rPr>
            </w:pPr>
          </w:p>
        </w:tc>
      </w:tr>
      <w:tr w:rsidR="003F2F62" w:rsidRPr="003F2F62" w:rsidTr="001871BD">
        <w:trPr>
          <w:trHeight w:val="451"/>
        </w:trPr>
        <w:tc>
          <w:tcPr>
            <w:tcW w:w="9747" w:type="dxa"/>
            <w:shd w:val="clear" w:color="auto" w:fill="D9D9D9"/>
          </w:tcPr>
          <w:p w:rsidR="00C0459B" w:rsidRPr="003F2F62" w:rsidRDefault="00C0459B" w:rsidP="00C0459B">
            <w:pPr>
              <w:rPr>
                <w:rFonts w:cs="Arial"/>
                <w:i/>
                <w:sz w:val="22"/>
                <w:szCs w:val="22"/>
              </w:rPr>
            </w:pPr>
            <w:r w:rsidRPr="003F2F62">
              <w:rPr>
                <w:b/>
                <w:sz w:val="22"/>
                <w:szCs w:val="22"/>
              </w:rPr>
              <w:t>Confirmation of new External Examiner (if a</w:t>
            </w:r>
            <w:r w:rsidR="000B7F0B" w:rsidRPr="003F2F62">
              <w:rPr>
                <w:b/>
                <w:sz w:val="22"/>
                <w:szCs w:val="22"/>
              </w:rPr>
              <w:t>pplicable</w:t>
            </w:r>
            <w:r w:rsidRPr="003F2F62">
              <w:rPr>
                <w:b/>
                <w:sz w:val="22"/>
                <w:szCs w:val="22"/>
              </w:rPr>
              <w:t>)</w:t>
            </w:r>
          </w:p>
        </w:tc>
      </w:tr>
      <w:tr w:rsidR="003F2F62" w:rsidRPr="003F2F62" w:rsidTr="001871BD">
        <w:tc>
          <w:tcPr>
            <w:tcW w:w="9747" w:type="dxa"/>
            <w:shd w:val="clear" w:color="auto" w:fill="auto"/>
          </w:tcPr>
          <w:p w:rsidR="00C0459B" w:rsidRPr="003F2F62" w:rsidRDefault="00C0459B" w:rsidP="00C0459B">
            <w:pPr>
              <w:rPr>
                <w:i/>
                <w:sz w:val="22"/>
                <w:szCs w:val="22"/>
              </w:rPr>
            </w:pPr>
            <w:r w:rsidRPr="003F2F62">
              <w:rPr>
                <w:i/>
                <w:sz w:val="22"/>
                <w:szCs w:val="22"/>
              </w:rPr>
              <w:t>Please add any comments relating to the proficiency of the new External Examiner and confirm that you:</w:t>
            </w:r>
          </w:p>
          <w:p w:rsidR="00C0459B" w:rsidRPr="003F2F62" w:rsidRDefault="00C0459B" w:rsidP="00C0459B">
            <w:pPr>
              <w:numPr>
                <w:ilvl w:val="0"/>
                <w:numId w:val="18"/>
              </w:numPr>
              <w:rPr>
                <w:i/>
                <w:sz w:val="22"/>
                <w:szCs w:val="22"/>
              </w:rPr>
            </w:pPr>
            <w:r w:rsidRPr="003F2F62">
              <w:rPr>
                <w:i/>
                <w:sz w:val="22"/>
                <w:szCs w:val="22"/>
              </w:rPr>
              <w:t>have reviewed and approved a sample of</w:t>
            </w:r>
            <w:r w:rsidR="00EA512D" w:rsidRPr="003F2F62">
              <w:rPr>
                <w:i/>
                <w:sz w:val="22"/>
                <w:szCs w:val="22"/>
              </w:rPr>
              <w:t xml:space="preserve"> their</w:t>
            </w:r>
            <w:r w:rsidRPr="003F2F62">
              <w:rPr>
                <w:i/>
                <w:sz w:val="22"/>
                <w:szCs w:val="22"/>
              </w:rPr>
              <w:t xml:space="preserve"> moderated assessments</w:t>
            </w:r>
          </w:p>
          <w:p w:rsidR="00C0459B" w:rsidRPr="003F2F62" w:rsidRDefault="00C0459B" w:rsidP="00C0459B">
            <w:pPr>
              <w:numPr>
                <w:ilvl w:val="0"/>
                <w:numId w:val="18"/>
              </w:numPr>
              <w:rPr>
                <w:i/>
                <w:sz w:val="22"/>
                <w:szCs w:val="22"/>
              </w:rPr>
            </w:pPr>
            <w:r w:rsidRPr="003F2F62">
              <w:rPr>
                <w:i/>
                <w:sz w:val="22"/>
                <w:szCs w:val="22"/>
              </w:rPr>
              <w:t>have reviewed a draft External Examiner’s report</w:t>
            </w:r>
          </w:p>
          <w:p w:rsidR="00C0459B" w:rsidRPr="003F2F62" w:rsidRDefault="00C0459B" w:rsidP="00C0459B">
            <w:pPr>
              <w:numPr>
                <w:ilvl w:val="0"/>
                <w:numId w:val="18"/>
              </w:numPr>
              <w:rPr>
                <w:i/>
                <w:sz w:val="22"/>
                <w:szCs w:val="22"/>
              </w:rPr>
            </w:pPr>
            <w:r w:rsidRPr="003F2F62">
              <w:rPr>
                <w:i/>
                <w:sz w:val="22"/>
                <w:szCs w:val="22"/>
              </w:rPr>
              <w:t>agree that the External Examiner is experienced in applying UK HE and Middlesex University regulations and procedures</w:t>
            </w:r>
          </w:p>
          <w:p w:rsidR="00C0459B" w:rsidRPr="003F2F62" w:rsidRDefault="00C0459B" w:rsidP="00C0459B">
            <w:pPr>
              <w:numPr>
                <w:ilvl w:val="0"/>
                <w:numId w:val="18"/>
              </w:numPr>
              <w:rPr>
                <w:i/>
                <w:sz w:val="22"/>
                <w:szCs w:val="22"/>
              </w:rPr>
            </w:pPr>
            <w:r w:rsidRPr="003F2F62">
              <w:rPr>
                <w:i/>
                <w:sz w:val="22"/>
                <w:szCs w:val="22"/>
              </w:rPr>
              <w:t>recommend that the External Examiner should be approved for a full term</w:t>
            </w:r>
          </w:p>
          <w:p w:rsidR="00C0459B" w:rsidRPr="003F2F62" w:rsidRDefault="00C0459B" w:rsidP="00057408">
            <w:pPr>
              <w:rPr>
                <w:rFonts w:cs="Arial"/>
                <w:b/>
                <w:i/>
                <w:sz w:val="22"/>
                <w:szCs w:val="22"/>
              </w:rPr>
            </w:pPr>
          </w:p>
        </w:tc>
      </w:tr>
      <w:tr w:rsidR="003F2F62" w:rsidRPr="003F2F62" w:rsidTr="001871BD">
        <w:trPr>
          <w:trHeight w:val="1108"/>
        </w:trPr>
        <w:tc>
          <w:tcPr>
            <w:tcW w:w="9747" w:type="dxa"/>
            <w:shd w:val="clear" w:color="auto" w:fill="D9D9D9"/>
            <w:vAlign w:val="center"/>
          </w:tcPr>
          <w:p w:rsidR="0002507A" w:rsidRPr="003F2F62" w:rsidRDefault="0002507A" w:rsidP="00103E32">
            <w:pPr>
              <w:rPr>
                <w:rFonts w:cs="Arial"/>
                <w:b/>
                <w:sz w:val="22"/>
                <w:szCs w:val="22"/>
              </w:rPr>
            </w:pPr>
            <w:bookmarkStart w:id="5" w:name="_Toc510430095"/>
            <w:r w:rsidRPr="003F2F62">
              <w:rPr>
                <w:rFonts w:cs="Arial"/>
                <w:b/>
                <w:sz w:val="22"/>
                <w:szCs w:val="22"/>
              </w:rPr>
              <w:t>Recommendations</w:t>
            </w:r>
            <w:bookmarkEnd w:id="5"/>
          </w:p>
          <w:p w:rsidR="0002507A" w:rsidRPr="003F2F62" w:rsidRDefault="0002507A" w:rsidP="003F2F62">
            <w:pPr>
              <w:rPr>
                <w:rFonts w:cs="Arial"/>
                <w:i/>
                <w:sz w:val="22"/>
                <w:szCs w:val="22"/>
              </w:rPr>
            </w:pPr>
            <w:r w:rsidRPr="003F2F62">
              <w:rPr>
                <w:rFonts w:cs="Arial"/>
                <w:i/>
                <w:sz w:val="22"/>
                <w:szCs w:val="22"/>
              </w:rPr>
              <w:t>Please use this section to provide suggestions that you would like them to consider, arising from the comments within your report matters where, in your opinion, there is potential for enhancement.</w:t>
            </w:r>
          </w:p>
        </w:tc>
      </w:tr>
      <w:tr w:rsidR="003F2F62" w:rsidRPr="003F2F62" w:rsidTr="001871BD">
        <w:trPr>
          <w:trHeight w:val="680"/>
        </w:trPr>
        <w:tc>
          <w:tcPr>
            <w:tcW w:w="9747" w:type="dxa"/>
            <w:shd w:val="clear" w:color="auto" w:fill="auto"/>
            <w:vAlign w:val="center"/>
          </w:tcPr>
          <w:p w:rsidR="0002507A" w:rsidRPr="003F2F62" w:rsidRDefault="0002507A" w:rsidP="00103E32">
            <w:pPr>
              <w:rPr>
                <w:rFonts w:cs="Arial"/>
                <w:i/>
                <w:sz w:val="22"/>
                <w:szCs w:val="22"/>
              </w:rPr>
            </w:pPr>
            <w:r w:rsidRPr="001871BD">
              <w:rPr>
                <w:rFonts w:eastAsia="Calibri" w:cs="Arial"/>
                <w:i/>
                <w:sz w:val="22"/>
                <w:szCs w:val="22"/>
              </w:rPr>
              <w:t>Type your text here</w:t>
            </w:r>
          </w:p>
        </w:tc>
      </w:tr>
      <w:tr w:rsidR="003F2F62" w:rsidRPr="003F2F62" w:rsidTr="001871BD">
        <w:tc>
          <w:tcPr>
            <w:tcW w:w="9747" w:type="dxa"/>
            <w:shd w:val="clear" w:color="auto" w:fill="D9D9D9"/>
            <w:vAlign w:val="center"/>
          </w:tcPr>
          <w:p w:rsidR="0002507A" w:rsidRPr="003F2F62" w:rsidRDefault="0002507A" w:rsidP="00103E32">
            <w:pPr>
              <w:rPr>
                <w:rFonts w:cs="Arial"/>
                <w:i/>
                <w:sz w:val="22"/>
                <w:szCs w:val="22"/>
              </w:rPr>
            </w:pPr>
            <w:r w:rsidRPr="003F2F62">
              <w:rPr>
                <w:rFonts w:cs="Arial"/>
                <w:b/>
                <w:sz w:val="22"/>
                <w:szCs w:val="22"/>
              </w:rPr>
              <w:t>Actions</w:t>
            </w:r>
          </w:p>
          <w:p w:rsidR="0002507A" w:rsidRPr="003F2F62" w:rsidRDefault="0002507A" w:rsidP="00103E32">
            <w:pPr>
              <w:rPr>
                <w:rFonts w:cs="Arial"/>
                <w:i/>
                <w:sz w:val="22"/>
                <w:szCs w:val="22"/>
              </w:rPr>
            </w:pPr>
            <w:r w:rsidRPr="003F2F62">
              <w:rPr>
                <w:rFonts w:cs="Arial"/>
                <w:i/>
                <w:sz w:val="22"/>
                <w:szCs w:val="22"/>
              </w:rPr>
              <w:t xml:space="preserve">Please use this section if you require </w:t>
            </w:r>
            <w:r w:rsidR="003F2F62" w:rsidRPr="003F2F62">
              <w:rPr>
                <w:rFonts w:cs="Arial"/>
                <w:i/>
                <w:sz w:val="22"/>
                <w:szCs w:val="22"/>
              </w:rPr>
              <w:t>f</w:t>
            </w:r>
            <w:r w:rsidRPr="003F2F62">
              <w:rPr>
                <w:rFonts w:cs="Arial"/>
                <w:i/>
                <w:sz w:val="22"/>
                <w:szCs w:val="22"/>
              </w:rPr>
              <w:t xml:space="preserve">urther action </w:t>
            </w:r>
            <w:r w:rsidR="003F2F62" w:rsidRPr="003F2F62">
              <w:rPr>
                <w:rFonts w:cs="Arial"/>
                <w:i/>
                <w:sz w:val="22"/>
                <w:szCs w:val="22"/>
              </w:rPr>
              <w:t xml:space="preserve">to be taken </w:t>
            </w:r>
            <w:r w:rsidRPr="003F2F62">
              <w:rPr>
                <w:rFonts w:cs="Arial"/>
                <w:i/>
                <w:sz w:val="22"/>
                <w:szCs w:val="22"/>
              </w:rPr>
              <w:t>relating to issues which have a serious impact on academic standards or academic quality.</w:t>
            </w:r>
          </w:p>
          <w:p w:rsidR="0002507A" w:rsidRPr="003F2F62" w:rsidRDefault="0002507A" w:rsidP="00103E32">
            <w:pPr>
              <w:rPr>
                <w:rFonts w:cs="Arial"/>
                <w:b/>
                <w:sz w:val="22"/>
                <w:szCs w:val="22"/>
              </w:rPr>
            </w:pPr>
          </w:p>
        </w:tc>
      </w:tr>
      <w:tr w:rsidR="003F2F62" w:rsidRPr="003F2F62" w:rsidTr="001871BD">
        <w:trPr>
          <w:trHeight w:val="737"/>
        </w:trPr>
        <w:tc>
          <w:tcPr>
            <w:tcW w:w="9747" w:type="dxa"/>
            <w:shd w:val="clear" w:color="auto" w:fill="auto"/>
            <w:vAlign w:val="center"/>
          </w:tcPr>
          <w:p w:rsidR="0002507A" w:rsidRPr="001871BD" w:rsidRDefault="0002507A" w:rsidP="00103E32">
            <w:pPr>
              <w:rPr>
                <w:rFonts w:eastAsia="Calibri" w:cs="Arial"/>
                <w:i/>
                <w:sz w:val="22"/>
                <w:szCs w:val="22"/>
              </w:rPr>
            </w:pPr>
            <w:r w:rsidRPr="001871BD">
              <w:rPr>
                <w:rFonts w:eastAsia="Calibri" w:cs="Arial"/>
                <w:i/>
                <w:sz w:val="22"/>
                <w:szCs w:val="22"/>
              </w:rPr>
              <w:t>Type your text here</w:t>
            </w:r>
          </w:p>
        </w:tc>
      </w:tr>
      <w:tr w:rsidR="003F2F62" w:rsidRPr="003F2F62" w:rsidTr="001871BD">
        <w:trPr>
          <w:trHeight w:val="708"/>
        </w:trPr>
        <w:tc>
          <w:tcPr>
            <w:tcW w:w="9747" w:type="dxa"/>
            <w:shd w:val="clear" w:color="auto" w:fill="D9D9D9"/>
            <w:vAlign w:val="center"/>
          </w:tcPr>
          <w:p w:rsidR="0002507A" w:rsidRPr="003F2F62" w:rsidRDefault="0002507A" w:rsidP="00103E32">
            <w:pPr>
              <w:rPr>
                <w:rFonts w:cs="Arial"/>
                <w:b/>
                <w:sz w:val="22"/>
                <w:szCs w:val="22"/>
              </w:rPr>
            </w:pPr>
            <w:r w:rsidRPr="003F2F62">
              <w:rPr>
                <w:rFonts w:cs="Arial"/>
                <w:b/>
                <w:sz w:val="22"/>
                <w:szCs w:val="22"/>
              </w:rPr>
              <w:t>Commendations / Good practice</w:t>
            </w:r>
          </w:p>
          <w:p w:rsidR="0002507A" w:rsidRPr="003F2F62" w:rsidRDefault="0002507A" w:rsidP="00103E32">
            <w:pPr>
              <w:rPr>
                <w:rFonts w:cs="Arial"/>
                <w:i/>
                <w:sz w:val="22"/>
                <w:szCs w:val="22"/>
              </w:rPr>
            </w:pPr>
            <w:r w:rsidRPr="003F2F62">
              <w:rPr>
                <w:rFonts w:cs="Arial"/>
                <w:i/>
                <w:sz w:val="22"/>
                <w:szCs w:val="22"/>
              </w:rPr>
              <w:t>Please comment here on any particular strengths, distinctive or innovative features</w:t>
            </w:r>
            <w:r w:rsidR="003F2F62" w:rsidRPr="003F2F62">
              <w:rPr>
                <w:rFonts w:cs="Arial"/>
                <w:i/>
                <w:sz w:val="22"/>
                <w:szCs w:val="22"/>
              </w:rPr>
              <w:t>.</w:t>
            </w:r>
          </w:p>
        </w:tc>
      </w:tr>
      <w:tr w:rsidR="003F2F62" w:rsidRPr="003F2F62" w:rsidTr="001871BD">
        <w:trPr>
          <w:trHeight w:val="737"/>
        </w:trPr>
        <w:tc>
          <w:tcPr>
            <w:tcW w:w="9747" w:type="dxa"/>
            <w:shd w:val="clear" w:color="auto" w:fill="auto"/>
            <w:vAlign w:val="center"/>
          </w:tcPr>
          <w:p w:rsidR="0002507A" w:rsidRPr="003F2F62" w:rsidRDefault="0002507A" w:rsidP="00103E32">
            <w:pPr>
              <w:rPr>
                <w:rFonts w:cs="Arial"/>
                <w:b/>
                <w:sz w:val="22"/>
                <w:szCs w:val="22"/>
              </w:rPr>
            </w:pPr>
            <w:bookmarkStart w:id="6" w:name="_Toc510430096"/>
            <w:r w:rsidRPr="001871BD">
              <w:rPr>
                <w:rFonts w:eastAsia="Calibri" w:cs="Arial"/>
                <w:i/>
                <w:sz w:val="22"/>
                <w:szCs w:val="22"/>
              </w:rPr>
              <w:t>Type your text here</w:t>
            </w:r>
            <w:bookmarkEnd w:id="6"/>
          </w:p>
        </w:tc>
      </w:tr>
      <w:tr w:rsidR="003F2F62" w:rsidRPr="003F2F62" w:rsidTr="001871BD">
        <w:tc>
          <w:tcPr>
            <w:tcW w:w="9747" w:type="dxa"/>
            <w:shd w:val="clear" w:color="auto" w:fill="D9D9D9"/>
            <w:vAlign w:val="center"/>
          </w:tcPr>
          <w:p w:rsidR="003F2F62" w:rsidRPr="003F2F62" w:rsidRDefault="003F2F62" w:rsidP="00103E32">
            <w:pPr>
              <w:rPr>
                <w:rFonts w:cs="Arial"/>
                <w:b/>
                <w:sz w:val="22"/>
                <w:szCs w:val="22"/>
              </w:rPr>
            </w:pPr>
            <w:r w:rsidRPr="003F2F62">
              <w:rPr>
                <w:rFonts w:cs="Arial"/>
                <w:b/>
                <w:sz w:val="22"/>
                <w:szCs w:val="22"/>
              </w:rPr>
              <w:t xml:space="preserve">Final Report – only applicable if you are completing your term as an External Examiner </w:t>
            </w:r>
          </w:p>
          <w:p w:rsidR="003F2F62" w:rsidRPr="003F2F62" w:rsidRDefault="003F2F62" w:rsidP="00103E32">
            <w:pPr>
              <w:rPr>
                <w:rFonts w:cs="Arial"/>
                <w:i/>
                <w:sz w:val="22"/>
                <w:szCs w:val="22"/>
              </w:rPr>
            </w:pPr>
          </w:p>
          <w:p w:rsidR="003F2F62" w:rsidRPr="003F2F62" w:rsidRDefault="003F2F62" w:rsidP="00103E32">
            <w:pPr>
              <w:rPr>
                <w:rFonts w:cs="Arial"/>
                <w:i/>
                <w:sz w:val="22"/>
                <w:szCs w:val="22"/>
              </w:rPr>
            </w:pPr>
            <w:r w:rsidRPr="003F2F62">
              <w:rPr>
                <w:rFonts w:cs="Arial"/>
                <w:i/>
                <w:sz w:val="22"/>
                <w:szCs w:val="22"/>
              </w:rPr>
              <w:t>Please consider and comment on:</w:t>
            </w:r>
          </w:p>
          <w:p w:rsidR="003F2F62" w:rsidRPr="003F2F62" w:rsidRDefault="003F2F62" w:rsidP="003F2F62">
            <w:pPr>
              <w:pStyle w:val="ListParagraph"/>
              <w:numPr>
                <w:ilvl w:val="0"/>
                <w:numId w:val="19"/>
              </w:numPr>
              <w:rPr>
                <w:rFonts w:cs="Arial"/>
                <w:i/>
                <w:sz w:val="22"/>
                <w:szCs w:val="22"/>
              </w:rPr>
            </w:pPr>
            <w:r w:rsidRPr="003F2F62">
              <w:rPr>
                <w:rFonts w:cs="Arial"/>
                <w:i/>
                <w:sz w:val="22"/>
                <w:szCs w:val="22"/>
              </w:rPr>
              <w:t xml:space="preserve">Your overall experience of being an external examiner </w:t>
            </w:r>
          </w:p>
          <w:p w:rsidR="003F2F62" w:rsidRPr="003F2F62" w:rsidRDefault="003F2F62" w:rsidP="003F2F62">
            <w:pPr>
              <w:pStyle w:val="ListParagraph"/>
              <w:numPr>
                <w:ilvl w:val="0"/>
                <w:numId w:val="19"/>
              </w:numPr>
              <w:rPr>
                <w:rFonts w:cs="Arial"/>
                <w:i/>
                <w:sz w:val="22"/>
                <w:szCs w:val="22"/>
              </w:rPr>
            </w:pPr>
            <w:r w:rsidRPr="003F2F62">
              <w:rPr>
                <w:rFonts w:cs="Arial"/>
                <w:i/>
                <w:sz w:val="22"/>
                <w:szCs w:val="22"/>
              </w:rPr>
              <w:t>The overall development of the Programme/Modules during this time.</w:t>
            </w:r>
          </w:p>
          <w:p w:rsidR="003F2F62" w:rsidRPr="003F2F62" w:rsidRDefault="003F2F62" w:rsidP="00103E32">
            <w:pPr>
              <w:rPr>
                <w:rFonts w:cs="Arial"/>
                <w:i/>
                <w:sz w:val="22"/>
                <w:szCs w:val="22"/>
              </w:rPr>
            </w:pPr>
          </w:p>
        </w:tc>
      </w:tr>
      <w:tr w:rsidR="003F2F62" w:rsidRPr="003F2F62" w:rsidTr="001871BD">
        <w:trPr>
          <w:trHeight w:val="907"/>
        </w:trPr>
        <w:tc>
          <w:tcPr>
            <w:tcW w:w="9747" w:type="dxa"/>
            <w:shd w:val="clear" w:color="auto" w:fill="auto"/>
            <w:vAlign w:val="center"/>
          </w:tcPr>
          <w:p w:rsidR="003F2F62" w:rsidRPr="003F2F62" w:rsidRDefault="003F2F62" w:rsidP="00103E32">
            <w:pPr>
              <w:rPr>
                <w:rFonts w:cs="Arial"/>
                <w:b/>
                <w:sz w:val="22"/>
                <w:szCs w:val="22"/>
              </w:rPr>
            </w:pPr>
            <w:r w:rsidRPr="001871BD">
              <w:rPr>
                <w:rFonts w:eastAsia="Calibri" w:cs="Arial"/>
                <w:i/>
                <w:sz w:val="22"/>
                <w:szCs w:val="22"/>
              </w:rPr>
              <w:t>Type your text here</w:t>
            </w:r>
          </w:p>
        </w:tc>
      </w:tr>
    </w:tbl>
    <w:p w:rsidR="00C0459B" w:rsidRPr="003F2F62" w:rsidRDefault="00C0459B" w:rsidP="00C0459B">
      <w:pPr>
        <w:rPr>
          <w:rFonts w:cs="Arial"/>
          <w:sz w:val="22"/>
          <w:szCs w:val="22"/>
        </w:rPr>
      </w:pPr>
    </w:p>
    <w:p w:rsidR="00487A5B" w:rsidRPr="003F2F62" w:rsidRDefault="00487A5B" w:rsidP="00EA512D">
      <w:pPr>
        <w:rPr>
          <w:sz w:val="22"/>
          <w:szCs w:val="22"/>
        </w:rPr>
      </w:pPr>
    </w:p>
    <w:sectPr w:rsidR="00487A5B" w:rsidRPr="003F2F62" w:rsidSect="00C0459B">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C70" w:rsidRDefault="006B4C70">
      <w:r>
        <w:separator/>
      </w:r>
    </w:p>
  </w:endnote>
  <w:endnote w:type="continuationSeparator" w:id="0">
    <w:p w:rsidR="006B4C70" w:rsidRDefault="006B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70E" w:rsidRDefault="005D770E" w:rsidP="00565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70E" w:rsidRDefault="005D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59B" w:rsidRPr="009D2FBE" w:rsidRDefault="006B4C70" w:rsidP="008524F6">
    <w:pPr>
      <w:rPr>
        <w:rFonts w:cs="Arial"/>
        <w:color w:val="FF0000"/>
        <w:sz w:val="16"/>
        <w:szCs w:val="16"/>
      </w:rPr>
    </w:pPr>
    <w:hyperlink r:id="rId1" w:history="1">
      <w:r w:rsidR="008524F6">
        <w:rPr>
          <w:rStyle w:val="Hyperlink"/>
          <w:rFonts w:cs="Arial"/>
          <w:sz w:val="16"/>
          <w:szCs w:val="16"/>
        </w:rPr>
        <w:t>http://www.mdx.ac.uk/about-us/policies/academic-quality/handbook/</w:t>
      </w:r>
    </w:hyperlink>
    <w:r w:rsidR="008524F6">
      <w:rPr>
        <w:rFonts w:cs="Arial"/>
        <w:sz w:val="16"/>
        <w:szCs w:val="16"/>
      </w:rPr>
      <w:t xml:space="preserve">             </w:t>
    </w:r>
    <w:r w:rsidR="00C0459B">
      <w:fldChar w:fldCharType="begin"/>
    </w:r>
    <w:r w:rsidR="00C0459B">
      <w:instrText xml:space="preserve"> PAGE   \* MERGEFORMAT </w:instrText>
    </w:r>
    <w:r w:rsidR="00C0459B">
      <w:fldChar w:fldCharType="separate"/>
    </w:r>
    <w:r w:rsidR="006A787E">
      <w:rPr>
        <w:noProof/>
      </w:rPr>
      <w:t>1</w:t>
    </w:r>
    <w:r w:rsidR="00C0459B">
      <w:fldChar w:fldCharType="end"/>
    </w:r>
    <w:r w:rsidR="008524F6">
      <w:t xml:space="preserve">                                    </w:t>
    </w:r>
    <w:r w:rsidR="00BF3E58">
      <w:t xml:space="preserve">    </w:t>
    </w:r>
    <w:r w:rsidR="00BF3E58" w:rsidRPr="009D2FBE">
      <w:rPr>
        <w:color w:val="FF0000"/>
      </w:rPr>
      <w:t xml:space="preserve">     </w:t>
    </w:r>
    <w:r w:rsidR="00626C62" w:rsidRPr="009D2FBE">
      <w:rPr>
        <w:color w:val="FF0000"/>
      </w:rPr>
      <w:t>l</w:t>
    </w:r>
    <w:r w:rsidR="00626C62" w:rsidRPr="00097346">
      <w:t xml:space="preserve">ast reviewed </w:t>
    </w:r>
    <w:r w:rsidR="009862E3" w:rsidRPr="00097346">
      <w:t>26.09.24</w:t>
    </w:r>
  </w:p>
  <w:p w:rsidR="005D770E" w:rsidRPr="00091AE6" w:rsidRDefault="005D7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E3" w:rsidRDefault="0098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C70" w:rsidRDefault="006B4C70">
      <w:r>
        <w:separator/>
      </w:r>
    </w:p>
  </w:footnote>
  <w:footnote w:type="continuationSeparator" w:id="0">
    <w:p w:rsidR="006B4C70" w:rsidRDefault="006B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E3" w:rsidRDefault="00986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3"/>
      <w:gridCol w:w="4338"/>
    </w:tblGrid>
    <w:tr w:rsidR="005D770E" w:rsidTr="00D375E8">
      <w:trPr>
        <w:trHeight w:val="623"/>
      </w:trPr>
      <w:tc>
        <w:tcPr>
          <w:tcW w:w="5633" w:type="dxa"/>
          <w:tcBorders>
            <w:top w:val="nil"/>
            <w:left w:val="nil"/>
            <w:bottom w:val="nil"/>
            <w:right w:val="nil"/>
          </w:tcBorders>
        </w:tcPr>
        <w:p w:rsidR="005D770E" w:rsidRPr="00AD27D8" w:rsidRDefault="005D770E" w:rsidP="00622AA5">
          <w:pPr>
            <w:rPr>
              <w:rFonts w:cs="Times"/>
              <w:b/>
              <w:i/>
              <w:sz w:val="22"/>
              <w:szCs w:val="22"/>
            </w:rPr>
          </w:pPr>
          <w:r>
            <w:rPr>
              <w:rFonts w:cs="Times"/>
              <w:b/>
              <w:i/>
              <w:sz w:val="22"/>
              <w:szCs w:val="22"/>
            </w:rPr>
            <w:t xml:space="preserve">Chief External Examiner’s </w:t>
          </w:r>
          <w:r w:rsidR="009862E3">
            <w:rPr>
              <w:rFonts w:cs="Times"/>
              <w:b/>
              <w:i/>
              <w:sz w:val="22"/>
              <w:szCs w:val="22"/>
            </w:rPr>
            <w:t xml:space="preserve">annual </w:t>
          </w:r>
          <w:r>
            <w:rPr>
              <w:rFonts w:cs="Times"/>
              <w:b/>
              <w:i/>
              <w:sz w:val="22"/>
              <w:szCs w:val="22"/>
            </w:rPr>
            <w:t>report template</w:t>
          </w:r>
        </w:p>
      </w:tc>
      <w:tc>
        <w:tcPr>
          <w:tcW w:w="4338" w:type="dxa"/>
          <w:tcBorders>
            <w:top w:val="nil"/>
            <w:left w:val="nil"/>
            <w:bottom w:val="nil"/>
            <w:right w:val="nil"/>
          </w:tcBorders>
        </w:tcPr>
        <w:p w:rsidR="005D770E" w:rsidRPr="00AD27D8" w:rsidRDefault="0071202B" w:rsidP="00AD27D8">
          <w:pPr>
            <w:jc w:val="right"/>
            <w:rPr>
              <w:rFonts w:cs="Times"/>
              <w:b/>
              <w:sz w:val="32"/>
              <w:szCs w:val="32"/>
            </w:rPr>
          </w:pPr>
          <w:r>
            <w:rPr>
              <w:rFonts w:cs="Times"/>
              <w:b/>
              <w:sz w:val="36"/>
              <w:szCs w:val="36"/>
            </w:rPr>
            <w:t xml:space="preserve">Appendix </w:t>
          </w:r>
          <w:r w:rsidR="005D770E">
            <w:rPr>
              <w:rFonts w:cs="Times"/>
              <w:b/>
              <w:sz w:val="36"/>
              <w:szCs w:val="36"/>
            </w:rPr>
            <w:t>4e</w:t>
          </w:r>
        </w:p>
      </w:tc>
    </w:tr>
  </w:tbl>
  <w:p w:rsidR="005D770E" w:rsidRDefault="005D7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E3" w:rsidRDefault="0098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E642B"/>
    <w:multiLevelType w:val="hybridMultilevel"/>
    <w:tmpl w:val="B5E21BB8"/>
    <w:lvl w:ilvl="0" w:tplc="CE925A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97CFF"/>
    <w:multiLevelType w:val="hybridMultilevel"/>
    <w:tmpl w:val="3F727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C15FF"/>
    <w:multiLevelType w:val="hybridMultilevel"/>
    <w:tmpl w:val="20140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01E14"/>
    <w:multiLevelType w:val="hybridMultilevel"/>
    <w:tmpl w:val="375C21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3704C"/>
    <w:multiLevelType w:val="singleLevel"/>
    <w:tmpl w:val="53BA950E"/>
    <w:lvl w:ilvl="0">
      <w:start w:val="2"/>
      <w:numFmt w:val="bullet"/>
      <w:pStyle w:val="Heading6"/>
      <w:lvlText w:val="-"/>
      <w:lvlJc w:val="left"/>
      <w:pPr>
        <w:tabs>
          <w:tab w:val="num" w:pos="360"/>
        </w:tabs>
        <w:ind w:left="360" w:hanging="360"/>
      </w:pPr>
      <w:rPr>
        <w:rFonts w:hint="default"/>
      </w:rPr>
    </w:lvl>
  </w:abstractNum>
  <w:abstractNum w:abstractNumId="5" w15:restartNumberingAfterBreak="0">
    <w:nsid w:val="369C449D"/>
    <w:multiLevelType w:val="hybridMultilevel"/>
    <w:tmpl w:val="D6225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92E7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46766D3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4AF26A9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F6D4B8E"/>
    <w:multiLevelType w:val="hybridMultilevel"/>
    <w:tmpl w:val="80DAC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664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52E43384"/>
    <w:multiLevelType w:val="hybridMultilevel"/>
    <w:tmpl w:val="112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2326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6A5D4046"/>
    <w:multiLevelType w:val="hybridMultilevel"/>
    <w:tmpl w:val="075EFDB2"/>
    <w:lvl w:ilvl="0" w:tplc="32D223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E055F7"/>
    <w:multiLevelType w:val="singleLevel"/>
    <w:tmpl w:val="AF6667F0"/>
    <w:lvl w:ilvl="0">
      <w:start w:val="1"/>
      <w:numFmt w:val="bullet"/>
      <w:pStyle w:val="Heading5"/>
      <w:lvlText w:val=""/>
      <w:lvlJc w:val="left"/>
      <w:pPr>
        <w:tabs>
          <w:tab w:val="num" w:pos="360"/>
        </w:tabs>
        <w:ind w:left="360" w:hanging="360"/>
      </w:pPr>
      <w:rPr>
        <w:rFonts w:ascii="Symbol" w:hAnsi="Symbol" w:hint="default"/>
      </w:rPr>
    </w:lvl>
  </w:abstractNum>
  <w:abstractNum w:abstractNumId="15" w15:restartNumberingAfterBreak="0">
    <w:nsid w:val="742C027F"/>
    <w:multiLevelType w:val="hybridMultilevel"/>
    <w:tmpl w:val="01B28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47FB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7C744F9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7ECC2AF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14"/>
  </w:num>
  <w:num w:numId="2">
    <w:abstractNumId w:val="4"/>
  </w:num>
  <w:num w:numId="3">
    <w:abstractNumId w:val="12"/>
  </w:num>
  <w:num w:numId="4">
    <w:abstractNumId w:val="18"/>
  </w:num>
  <w:num w:numId="5">
    <w:abstractNumId w:val="6"/>
  </w:num>
  <w:num w:numId="6">
    <w:abstractNumId w:val="16"/>
  </w:num>
  <w:num w:numId="7">
    <w:abstractNumId w:val="10"/>
  </w:num>
  <w:num w:numId="8">
    <w:abstractNumId w:val="7"/>
  </w:num>
  <w:num w:numId="9">
    <w:abstractNumId w:val="13"/>
  </w:num>
  <w:num w:numId="10">
    <w:abstractNumId w:val="15"/>
  </w:num>
  <w:num w:numId="11">
    <w:abstractNumId w:val="9"/>
  </w:num>
  <w:num w:numId="12">
    <w:abstractNumId w:val="2"/>
  </w:num>
  <w:num w:numId="13">
    <w:abstractNumId w:val="0"/>
  </w:num>
  <w:num w:numId="14">
    <w:abstractNumId w:val="1"/>
  </w:num>
  <w:num w:numId="15">
    <w:abstractNumId w:val="5"/>
  </w:num>
  <w:num w:numId="16">
    <w:abstractNumId w:val="8"/>
  </w:num>
  <w:num w:numId="17">
    <w:abstractNumId w:val="1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62"/>
    <w:rsid w:val="000029C2"/>
    <w:rsid w:val="00002CB7"/>
    <w:rsid w:val="00020188"/>
    <w:rsid w:val="0002507A"/>
    <w:rsid w:val="00043810"/>
    <w:rsid w:val="00054EF4"/>
    <w:rsid w:val="00057408"/>
    <w:rsid w:val="000601C7"/>
    <w:rsid w:val="00091AE6"/>
    <w:rsid w:val="00097346"/>
    <w:rsid w:val="000B44F7"/>
    <w:rsid w:val="000B7F0B"/>
    <w:rsid w:val="00103E32"/>
    <w:rsid w:val="00112172"/>
    <w:rsid w:val="00141A0B"/>
    <w:rsid w:val="001871BD"/>
    <w:rsid w:val="001941F0"/>
    <w:rsid w:val="0019508A"/>
    <w:rsid w:val="001B6863"/>
    <w:rsid w:val="002256DE"/>
    <w:rsid w:val="00230444"/>
    <w:rsid w:val="00236918"/>
    <w:rsid w:val="00296B5F"/>
    <w:rsid w:val="002B125D"/>
    <w:rsid w:val="002C46F8"/>
    <w:rsid w:val="002C6728"/>
    <w:rsid w:val="002C67E6"/>
    <w:rsid w:val="002E041D"/>
    <w:rsid w:val="002E50D9"/>
    <w:rsid w:val="00300FD1"/>
    <w:rsid w:val="003017A3"/>
    <w:rsid w:val="0030639F"/>
    <w:rsid w:val="00313C77"/>
    <w:rsid w:val="003149DC"/>
    <w:rsid w:val="003235CD"/>
    <w:rsid w:val="0032766F"/>
    <w:rsid w:val="0033190A"/>
    <w:rsid w:val="0039461F"/>
    <w:rsid w:val="003B258E"/>
    <w:rsid w:val="003B5435"/>
    <w:rsid w:val="003C4CEE"/>
    <w:rsid w:val="003E23AC"/>
    <w:rsid w:val="003F0EAE"/>
    <w:rsid w:val="003F2F62"/>
    <w:rsid w:val="003F399B"/>
    <w:rsid w:val="00406654"/>
    <w:rsid w:val="00407860"/>
    <w:rsid w:val="004248F9"/>
    <w:rsid w:val="00433B8C"/>
    <w:rsid w:val="00461212"/>
    <w:rsid w:val="00461F8A"/>
    <w:rsid w:val="00472EA1"/>
    <w:rsid w:val="00487A5B"/>
    <w:rsid w:val="00490C4B"/>
    <w:rsid w:val="00494D06"/>
    <w:rsid w:val="00497EE4"/>
    <w:rsid w:val="004A37B1"/>
    <w:rsid w:val="004A4A4A"/>
    <w:rsid w:val="004A7D0E"/>
    <w:rsid w:val="004C2F89"/>
    <w:rsid w:val="004C7806"/>
    <w:rsid w:val="004E3EB4"/>
    <w:rsid w:val="004F4FB5"/>
    <w:rsid w:val="00543C32"/>
    <w:rsid w:val="005513C2"/>
    <w:rsid w:val="005548D6"/>
    <w:rsid w:val="00565577"/>
    <w:rsid w:val="00565F8F"/>
    <w:rsid w:val="005773F1"/>
    <w:rsid w:val="005837BF"/>
    <w:rsid w:val="005A0CC9"/>
    <w:rsid w:val="005A7FAB"/>
    <w:rsid w:val="005B45BB"/>
    <w:rsid w:val="005B5B2B"/>
    <w:rsid w:val="005C5926"/>
    <w:rsid w:val="005D056E"/>
    <w:rsid w:val="005D770E"/>
    <w:rsid w:val="005E61B2"/>
    <w:rsid w:val="00622AA5"/>
    <w:rsid w:val="00626C62"/>
    <w:rsid w:val="006317B3"/>
    <w:rsid w:val="0067380F"/>
    <w:rsid w:val="006853B3"/>
    <w:rsid w:val="006A787E"/>
    <w:rsid w:val="006A798C"/>
    <w:rsid w:val="006B4C70"/>
    <w:rsid w:val="006D0846"/>
    <w:rsid w:val="006D4A70"/>
    <w:rsid w:val="00705296"/>
    <w:rsid w:val="0071202B"/>
    <w:rsid w:val="00723665"/>
    <w:rsid w:val="00730EE2"/>
    <w:rsid w:val="0073305C"/>
    <w:rsid w:val="00777CDF"/>
    <w:rsid w:val="007A0F0A"/>
    <w:rsid w:val="00807308"/>
    <w:rsid w:val="00817DFA"/>
    <w:rsid w:val="00844C26"/>
    <w:rsid w:val="008524F6"/>
    <w:rsid w:val="00856084"/>
    <w:rsid w:val="0087523B"/>
    <w:rsid w:val="00876F9C"/>
    <w:rsid w:val="008D3526"/>
    <w:rsid w:val="008E3EFD"/>
    <w:rsid w:val="008F2BA8"/>
    <w:rsid w:val="008F5B99"/>
    <w:rsid w:val="008F7C01"/>
    <w:rsid w:val="00901BA7"/>
    <w:rsid w:val="00943502"/>
    <w:rsid w:val="00960247"/>
    <w:rsid w:val="009862E3"/>
    <w:rsid w:val="00993397"/>
    <w:rsid w:val="00995B98"/>
    <w:rsid w:val="009B55D9"/>
    <w:rsid w:val="009D2FBE"/>
    <w:rsid w:val="009F1BF3"/>
    <w:rsid w:val="00A12736"/>
    <w:rsid w:val="00A47EDA"/>
    <w:rsid w:val="00A57A4F"/>
    <w:rsid w:val="00A7244A"/>
    <w:rsid w:val="00A77D61"/>
    <w:rsid w:val="00A975ED"/>
    <w:rsid w:val="00AD27D8"/>
    <w:rsid w:val="00AF4666"/>
    <w:rsid w:val="00B0213A"/>
    <w:rsid w:val="00B11ECB"/>
    <w:rsid w:val="00B57FA7"/>
    <w:rsid w:val="00B62EA8"/>
    <w:rsid w:val="00B93369"/>
    <w:rsid w:val="00BA3C7D"/>
    <w:rsid w:val="00BD0891"/>
    <w:rsid w:val="00BF3E58"/>
    <w:rsid w:val="00BF7EEE"/>
    <w:rsid w:val="00C0459B"/>
    <w:rsid w:val="00C139FA"/>
    <w:rsid w:val="00C16CFA"/>
    <w:rsid w:val="00C27648"/>
    <w:rsid w:val="00C3007B"/>
    <w:rsid w:val="00C37B54"/>
    <w:rsid w:val="00C551E4"/>
    <w:rsid w:val="00C63790"/>
    <w:rsid w:val="00C72165"/>
    <w:rsid w:val="00CA5646"/>
    <w:rsid w:val="00CE1420"/>
    <w:rsid w:val="00CE5E0F"/>
    <w:rsid w:val="00CF7E9B"/>
    <w:rsid w:val="00D140DA"/>
    <w:rsid w:val="00D353A0"/>
    <w:rsid w:val="00D375E8"/>
    <w:rsid w:val="00D448D5"/>
    <w:rsid w:val="00D70BED"/>
    <w:rsid w:val="00D72394"/>
    <w:rsid w:val="00D76279"/>
    <w:rsid w:val="00DA0461"/>
    <w:rsid w:val="00DA1CBC"/>
    <w:rsid w:val="00E136BB"/>
    <w:rsid w:val="00E272FA"/>
    <w:rsid w:val="00E3028D"/>
    <w:rsid w:val="00E41545"/>
    <w:rsid w:val="00E47928"/>
    <w:rsid w:val="00E612B0"/>
    <w:rsid w:val="00E730E9"/>
    <w:rsid w:val="00E96E73"/>
    <w:rsid w:val="00EA2011"/>
    <w:rsid w:val="00EA512D"/>
    <w:rsid w:val="00ED5B2D"/>
    <w:rsid w:val="00EF3C7C"/>
    <w:rsid w:val="00F00662"/>
    <w:rsid w:val="00F10D6B"/>
    <w:rsid w:val="00F143B8"/>
    <w:rsid w:val="00F51339"/>
    <w:rsid w:val="00F74FF4"/>
    <w:rsid w:val="00FA5F84"/>
    <w:rsid w:val="00FB493E"/>
    <w:rsid w:val="00FD09A9"/>
    <w:rsid w:val="00FE07C7"/>
    <w:rsid w:val="00FE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80BDDB-9DEB-40D4-8A7E-327C1480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662"/>
    <w:rPr>
      <w:rFonts w:ascii="Arial" w:hAnsi="Arial"/>
      <w:sz w:val="18"/>
      <w:lang w:eastAsia="en-US"/>
    </w:rPr>
  </w:style>
  <w:style w:type="paragraph" w:styleId="Heading1">
    <w:name w:val="heading 1"/>
    <w:aliases w:val="Chapter heading"/>
    <w:basedOn w:val="Normal"/>
    <w:next w:val="Normal"/>
    <w:qFormat/>
    <w:rsid w:val="00F00662"/>
    <w:pPr>
      <w:keepNext/>
      <w:pBdr>
        <w:top w:val="single" w:sz="4" w:space="1" w:color="auto"/>
        <w:bottom w:val="single" w:sz="4" w:space="1" w:color="auto"/>
      </w:pBdr>
      <w:outlineLvl w:val="0"/>
    </w:pPr>
    <w:rPr>
      <w:b/>
      <w:noProof/>
    </w:rPr>
  </w:style>
  <w:style w:type="paragraph" w:styleId="Heading2">
    <w:name w:val="heading 2"/>
    <w:aliases w:val="- Chapter sub-heading"/>
    <w:basedOn w:val="Normal"/>
    <w:next w:val="Normal"/>
    <w:qFormat/>
    <w:rsid w:val="00F00662"/>
    <w:pPr>
      <w:keepNext/>
      <w:pBdr>
        <w:bottom w:val="single" w:sz="4" w:space="1" w:color="auto"/>
      </w:pBdr>
      <w:jc w:val="both"/>
      <w:outlineLvl w:val="1"/>
    </w:pPr>
    <w:rPr>
      <w:b/>
    </w:rPr>
  </w:style>
  <w:style w:type="paragraph" w:styleId="Heading3">
    <w:name w:val="heading 3"/>
    <w:aliases w:val="- Chapter sub-sub-heading"/>
    <w:basedOn w:val="Normal"/>
    <w:next w:val="Normal"/>
    <w:qFormat/>
    <w:pPr>
      <w:keepNext/>
      <w:outlineLvl w:val="2"/>
    </w:pPr>
    <w:rPr>
      <w:b/>
    </w:rPr>
  </w:style>
  <w:style w:type="paragraph" w:styleId="Heading4">
    <w:name w:val="heading 4"/>
    <w:aliases w:val="- Body Text"/>
    <w:next w:val="Normal"/>
    <w:qFormat/>
    <w:pPr>
      <w:keepNext/>
      <w:outlineLvl w:val="3"/>
    </w:pPr>
    <w:rPr>
      <w:b/>
      <w:noProof/>
      <w:sz w:val="22"/>
      <w:lang w:eastAsia="zh-CN"/>
    </w:rPr>
  </w:style>
  <w:style w:type="paragraph" w:styleId="Heading5">
    <w:name w:val="heading 5"/>
    <w:aliases w:val="- Bulleted Normal Text 1"/>
    <w:next w:val="Normal"/>
    <w:qFormat/>
    <w:pPr>
      <w:keepNext/>
      <w:numPr>
        <w:numId w:val="1"/>
      </w:numPr>
      <w:outlineLvl w:val="4"/>
    </w:pPr>
    <w:rPr>
      <w:noProof/>
      <w:sz w:val="24"/>
      <w:lang w:eastAsia="zh-CN"/>
    </w:rPr>
  </w:style>
  <w:style w:type="paragraph" w:styleId="Heading6">
    <w:name w:val="heading 6"/>
    <w:aliases w:val="- Bulleted Normal Text 2"/>
    <w:next w:val="Normal"/>
    <w:qFormat/>
    <w:pPr>
      <w:keepNext/>
      <w:numPr>
        <w:numId w:val="2"/>
      </w:numPr>
      <w:ind w:left="965" w:hanging="403"/>
      <w:jc w:val="both"/>
      <w:outlineLvl w:val="5"/>
    </w:pPr>
    <w:rPr>
      <w:noProof/>
      <w:sz w:val="24"/>
      <w:lang w:eastAsia="zh-CN"/>
    </w:rPr>
  </w:style>
  <w:style w:type="paragraph" w:styleId="Heading7">
    <w:name w:val="heading 7"/>
    <w:aliases w:val="- Indented Normal Text"/>
    <w:next w:val="Normal"/>
    <w:qFormat/>
    <w:pPr>
      <w:keepNext/>
      <w:ind w:left="562"/>
      <w:outlineLvl w:val="6"/>
    </w:pPr>
    <w:rPr>
      <w:noProof/>
      <w:sz w:val="24"/>
      <w:lang w:eastAsia="zh-CN"/>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center" w:pos="4153"/>
        <w:tab w:val="right" w:pos="8306"/>
      </w:tabs>
    </w:pPr>
    <w:rPr>
      <w:rFonts w:ascii="Arial" w:hAnsi="Arial"/>
      <w:noProof/>
      <w:sz w:val="16"/>
      <w:lang w:eastAsia="zh-CN"/>
    </w:rPr>
  </w:style>
  <w:style w:type="paragraph" w:customStyle="1" w:styleId="PageNumber1">
    <w:name w:val="Page Number1"/>
    <w:pPr>
      <w:jc w:val="right"/>
    </w:pPr>
    <w:rPr>
      <w:rFonts w:ascii="Arial" w:hAnsi="Arial"/>
      <w:noProof/>
      <w:lang w:eastAsia="zh-CN"/>
    </w:rPr>
  </w:style>
  <w:style w:type="paragraph" w:styleId="Header">
    <w:name w:val="header"/>
    <w:pPr>
      <w:tabs>
        <w:tab w:val="center" w:pos="4153"/>
        <w:tab w:val="right" w:pos="8306"/>
      </w:tabs>
    </w:pPr>
    <w:rPr>
      <w:rFonts w:ascii="Arial" w:hAnsi="Arial"/>
      <w:noProof/>
      <w:sz w:val="16"/>
      <w:lang w:eastAsia="zh-CN"/>
    </w:rPr>
  </w:style>
  <w:style w:type="character" w:styleId="PageNumber">
    <w:name w:val="page number"/>
    <w:basedOn w:val="DefaultParagraphFont"/>
  </w:style>
  <w:style w:type="paragraph" w:styleId="FootnoteText">
    <w:name w:val="footnote text"/>
    <w:basedOn w:val="Normal"/>
    <w:semiHidden/>
    <w:rPr>
      <w:sz w:val="20"/>
    </w:rPr>
  </w:style>
  <w:style w:type="paragraph" w:styleId="IndexHeading">
    <w:name w:val="index heading"/>
    <w:basedOn w:val="Normal"/>
    <w:next w:val="Index1"/>
    <w:semiHidden/>
    <w:rPr>
      <w:sz w:val="24"/>
    </w:rPr>
  </w:style>
  <w:style w:type="paragraph" w:styleId="Index1">
    <w:name w:val="index 1"/>
    <w:basedOn w:val="Normal"/>
    <w:next w:val="Normal"/>
    <w:autoRedefine/>
    <w:semiHidden/>
    <w:pPr>
      <w:ind w:left="240" w:hanging="240"/>
    </w:pPr>
    <w:rPr>
      <w:sz w:val="24"/>
    </w:rPr>
  </w:style>
  <w:style w:type="paragraph" w:styleId="TOC1">
    <w:name w:val="toc 1"/>
    <w:basedOn w:val="Normal"/>
    <w:next w:val="Normal"/>
    <w:autoRedefine/>
    <w:semiHidden/>
    <w:pPr>
      <w:tabs>
        <w:tab w:val="left" w:pos="720"/>
        <w:tab w:val="left" w:pos="990"/>
        <w:tab w:val="right" w:leader="dot" w:pos="8680"/>
      </w:tabs>
    </w:pPr>
    <w:rPr>
      <w:noProof/>
      <w:sz w:val="24"/>
    </w:rPr>
  </w:style>
  <w:style w:type="paragraph" w:styleId="Title">
    <w:name w:val="Title"/>
    <w:basedOn w:val="Normal"/>
    <w:qFormat/>
    <w:pPr>
      <w:jc w:val="center"/>
    </w:pPr>
    <w:rPr>
      <w:b/>
      <w:sz w:val="24"/>
      <w:u w:val="single"/>
    </w:rPr>
  </w:style>
  <w:style w:type="character" w:styleId="Hyperlink">
    <w:name w:val="Hyperlink"/>
    <w:rPr>
      <w:color w:val="0000FF"/>
      <w:u w:val="single"/>
    </w:rPr>
  </w:style>
  <w:style w:type="character" w:styleId="FootnoteReference">
    <w:name w:val="footnote reference"/>
    <w:semiHidden/>
    <w:rPr>
      <w:vertAlign w:val="superscript"/>
    </w:rPr>
  </w:style>
  <w:style w:type="paragraph" w:customStyle="1" w:styleId="Indentednormaltext">
    <w:name w:val="Indented normal text"/>
    <w:pPr>
      <w:ind w:left="567"/>
    </w:pPr>
    <w:rPr>
      <w:noProof/>
      <w:sz w:val="24"/>
      <w:lang w:eastAsia="zh-CN"/>
    </w:rPr>
  </w:style>
  <w:style w:type="paragraph" w:styleId="BodyTextIndent3">
    <w:name w:val="Body Text Indent 3"/>
    <w:basedOn w:val="Normal"/>
    <w:pPr>
      <w:tabs>
        <w:tab w:val="left" w:pos="1080"/>
        <w:tab w:val="left" w:pos="1440"/>
        <w:tab w:val="left" w:pos="1710"/>
      </w:tabs>
      <w:ind w:left="1710" w:hanging="1710"/>
    </w:pPr>
  </w:style>
  <w:style w:type="paragraph" w:styleId="BodyText">
    <w:name w:val="Body Text"/>
    <w:basedOn w:val="Normal"/>
    <w:rPr>
      <w:sz w:val="20"/>
    </w:rPr>
  </w:style>
  <w:style w:type="paragraph" w:customStyle="1" w:styleId="Figurelegends">
    <w:name w:val="Figure legends"/>
    <w:rPr>
      <w:rFonts w:ascii="Arial" w:hAnsi="Arial"/>
      <w:noProof/>
      <w:sz w:val="24"/>
      <w:lang w:eastAsia="zh-CN"/>
    </w:rPr>
  </w:style>
  <w:style w:type="paragraph" w:styleId="BodyText2">
    <w:name w:val="Body Text 2"/>
    <w:basedOn w:val="Normal"/>
    <w:rPr>
      <w:sz w:val="20"/>
    </w:rPr>
  </w:style>
  <w:style w:type="paragraph" w:styleId="BodyTextIndent">
    <w:name w:val="Body Text Indent"/>
    <w:basedOn w:val="Normal"/>
    <w:pPr>
      <w:ind w:left="360"/>
    </w:pPr>
    <w:rPr>
      <w:i/>
      <w:color w:val="0000FF"/>
      <w:sz w:val="20"/>
    </w:rPr>
  </w:style>
  <w:style w:type="paragraph" w:styleId="BodyTextIndent2">
    <w:name w:val="Body Text Indent 2"/>
    <w:basedOn w:val="Normal"/>
    <w:pPr>
      <w:ind w:left="283"/>
    </w:pPr>
    <w:rPr>
      <w:sz w:val="24"/>
    </w:rPr>
  </w:style>
  <w:style w:type="table" w:styleId="TableGrid">
    <w:name w:val="Table Grid"/>
    <w:basedOn w:val="TableNormal"/>
    <w:rsid w:val="00622AA5"/>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xAddressRight">
    <w:name w:val="mdxAddress_Right"/>
    <w:basedOn w:val="Normal"/>
    <w:rsid w:val="003235CD"/>
    <w:pPr>
      <w:spacing w:line="240" w:lineRule="exact"/>
    </w:pPr>
  </w:style>
  <w:style w:type="paragraph" w:customStyle="1" w:styleId="mdxAddRightBold">
    <w:name w:val="mdxAddRight_Bold"/>
    <w:basedOn w:val="mdxAddressRight"/>
    <w:rsid w:val="003235CD"/>
    <w:rPr>
      <w:b/>
    </w:rPr>
  </w:style>
  <w:style w:type="character" w:customStyle="1" w:styleId="FooterChar">
    <w:name w:val="Footer Char"/>
    <w:link w:val="Footer"/>
    <w:uiPriority w:val="99"/>
    <w:rsid w:val="00C0459B"/>
    <w:rPr>
      <w:rFonts w:ascii="Arial" w:hAnsi="Arial"/>
      <w:noProof/>
      <w:sz w:val="16"/>
      <w:lang w:eastAsia="zh-CN"/>
    </w:rPr>
  </w:style>
  <w:style w:type="paragraph" w:styleId="BalloonText">
    <w:name w:val="Balloon Text"/>
    <w:basedOn w:val="Normal"/>
    <w:link w:val="BalloonTextChar"/>
    <w:uiPriority w:val="99"/>
    <w:semiHidden/>
    <w:unhideWhenUsed/>
    <w:rsid w:val="005A0CC9"/>
    <w:rPr>
      <w:rFonts w:ascii="Segoe UI" w:hAnsi="Segoe UI" w:cs="Segoe UI"/>
      <w:szCs w:val="18"/>
    </w:rPr>
  </w:style>
  <w:style w:type="character" w:customStyle="1" w:styleId="BalloonTextChar">
    <w:name w:val="Balloon Text Char"/>
    <w:link w:val="BalloonText"/>
    <w:uiPriority w:val="99"/>
    <w:semiHidden/>
    <w:rsid w:val="005A0CC9"/>
    <w:rPr>
      <w:rFonts w:ascii="Segoe UI" w:hAnsi="Segoe UI" w:cs="Segoe UI"/>
      <w:sz w:val="18"/>
      <w:szCs w:val="18"/>
      <w:lang w:eastAsia="en-US"/>
    </w:rPr>
  </w:style>
  <w:style w:type="character" w:styleId="CommentReference">
    <w:name w:val="annotation reference"/>
    <w:uiPriority w:val="99"/>
    <w:semiHidden/>
    <w:unhideWhenUsed/>
    <w:rsid w:val="005837BF"/>
    <w:rPr>
      <w:sz w:val="16"/>
      <w:szCs w:val="16"/>
    </w:rPr>
  </w:style>
  <w:style w:type="paragraph" w:styleId="CommentText">
    <w:name w:val="annotation text"/>
    <w:basedOn w:val="Normal"/>
    <w:link w:val="CommentTextChar"/>
    <w:uiPriority w:val="99"/>
    <w:semiHidden/>
    <w:unhideWhenUsed/>
    <w:rsid w:val="005837BF"/>
    <w:rPr>
      <w:sz w:val="20"/>
    </w:rPr>
  </w:style>
  <w:style w:type="character" w:customStyle="1" w:styleId="CommentTextChar">
    <w:name w:val="Comment Text Char"/>
    <w:link w:val="CommentText"/>
    <w:uiPriority w:val="99"/>
    <w:semiHidden/>
    <w:rsid w:val="005837B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837BF"/>
    <w:rPr>
      <w:b/>
      <w:bCs/>
    </w:rPr>
  </w:style>
  <w:style w:type="character" w:customStyle="1" w:styleId="CommentSubjectChar">
    <w:name w:val="Comment Subject Char"/>
    <w:link w:val="CommentSubject"/>
    <w:uiPriority w:val="99"/>
    <w:semiHidden/>
    <w:rsid w:val="005837BF"/>
    <w:rPr>
      <w:rFonts w:ascii="Arial" w:hAnsi="Arial"/>
      <w:b/>
      <w:bCs/>
      <w:lang w:eastAsia="en-US"/>
    </w:rPr>
  </w:style>
  <w:style w:type="paragraph" w:styleId="Revision">
    <w:name w:val="Revision"/>
    <w:hidden/>
    <w:uiPriority w:val="99"/>
    <w:semiHidden/>
    <w:rsid w:val="003F2F62"/>
    <w:rPr>
      <w:rFonts w:ascii="Arial" w:hAnsi="Arial"/>
      <w:sz w:val="18"/>
      <w:lang w:eastAsia="en-US"/>
    </w:rPr>
  </w:style>
  <w:style w:type="paragraph" w:styleId="ListParagraph">
    <w:name w:val="List Paragraph"/>
    <w:basedOn w:val="Normal"/>
    <w:uiPriority w:val="34"/>
    <w:qFormat/>
    <w:rsid w:val="003F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ternalexaminer@mdx.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xternalexaminer@mdx.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5157</Characters>
  <Application>Microsoft Office Word</Application>
  <DocSecurity>0</DocSecurity>
  <Lines>107</Lines>
  <Paragraphs>22</Paragraphs>
  <ScaleCrop>false</ScaleCrop>
  <HeadingPairs>
    <vt:vector size="2" baseType="variant">
      <vt:variant>
        <vt:lpstr>Title</vt:lpstr>
      </vt:variant>
      <vt:variant>
        <vt:i4>1</vt:i4>
      </vt:variant>
    </vt:vector>
  </HeadingPairs>
  <TitlesOfParts>
    <vt:vector size="1" baseType="lpstr">
      <vt:lpstr>Information systems 28</vt:lpstr>
    </vt:vector>
  </TitlesOfParts>
  <Company>Dell Computer Corporation</Company>
  <LinksUpToDate>false</LinksUpToDate>
  <CharactersWithSpaces>6106</CharactersWithSpaces>
  <SharedDoc>false</SharedDoc>
  <HLinks>
    <vt:vector size="18" baseType="variant">
      <vt:variant>
        <vt:i4>7602182</vt:i4>
      </vt:variant>
      <vt:variant>
        <vt:i4>3</vt:i4>
      </vt:variant>
      <vt:variant>
        <vt:i4>0</vt:i4>
      </vt:variant>
      <vt:variant>
        <vt:i4>5</vt:i4>
      </vt:variant>
      <vt:variant>
        <vt:lpwstr>mailto:Externalexaminer@mdx.ac.uk</vt:lpwstr>
      </vt:variant>
      <vt:variant>
        <vt:lpwstr/>
      </vt:variant>
      <vt:variant>
        <vt:i4>7602182</vt:i4>
      </vt:variant>
      <vt:variant>
        <vt:i4>0</vt:i4>
      </vt:variant>
      <vt:variant>
        <vt:i4>0</vt:i4>
      </vt:variant>
      <vt:variant>
        <vt:i4>5</vt:i4>
      </vt:variant>
      <vt:variant>
        <vt:lpwstr>mailto:externalexaminer@mdx.ac.uk</vt:lpwstr>
      </vt:variant>
      <vt:variant>
        <vt:lpwstr/>
      </vt:variant>
      <vt:variant>
        <vt:i4>4456541</vt:i4>
      </vt:variant>
      <vt:variant>
        <vt:i4>2</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28</dc:title>
  <dc:subject/>
  <dc:creator>Marie Sheehan</dc:creator>
  <cp:keywords/>
  <dc:description>reviewed for 2015-16</dc:description>
  <cp:lastModifiedBy>Kareem Arogundade</cp:lastModifiedBy>
  <cp:revision>1</cp:revision>
  <cp:lastPrinted>2007-06-04T10:17:00Z</cp:lastPrinted>
  <dcterms:created xsi:type="dcterms:W3CDTF">2024-10-15T15:41:00Z</dcterms:created>
  <dcterms:modified xsi:type="dcterms:W3CDTF">2024-10-15T15:41:00Z</dcterms:modified>
</cp:coreProperties>
</file>