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7D0" w:rsidRDefault="002E1DC9" w:rsidP="00690462">
      <w:pPr>
        <w:jc w:val="center"/>
        <w:rPr>
          <w:rFonts w:ascii="Arial" w:hAnsi="Arial" w:cs="Arial"/>
          <w:b/>
          <w:sz w:val="22"/>
          <w:szCs w:val="22"/>
          <w:shd w:val="pct15" w:color="auto" w:fill="FFFFFF"/>
        </w:rPr>
      </w:pPr>
      <w:r>
        <w:rPr>
          <w:noProof/>
        </w:rPr>
        <w:drawing>
          <wp:inline distT="0" distB="0" distL="0" distR="0" wp14:anchorId="2784E494" wp14:editId="3041D071">
            <wp:extent cx="1447336" cy="1376172"/>
            <wp:effectExtent l="0" t="0" r="0" b="0"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336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7D0">
        <w:rPr>
          <w:rFonts w:ascii="Arial" w:hAnsi="Arial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253344A7" wp14:editId="3ADD8AC4">
            <wp:simplePos x="0" y="0"/>
            <wp:positionH relativeFrom="column">
              <wp:posOffset>4042410</wp:posOffset>
            </wp:positionH>
            <wp:positionV relativeFrom="paragraph">
              <wp:posOffset>-160020</wp:posOffset>
            </wp:positionV>
            <wp:extent cx="1670050" cy="728980"/>
            <wp:effectExtent l="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4" t="21829" r="8757" b="54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7D0" w:rsidRDefault="00CB17D0" w:rsidP="00690462">
      <w:pPr>
        <w:jc w:val="center"/>
        <w:rPr>
          <w:rFonts w:ascii="Arial" w:hAnsi="Arial" w:cs="Arial"/>
          <w:b/>
          <w:sz w:val="22"/>
          <w:szCs w:val="22"/>
          <w:shd w:val="pct15" w:color="auto" w:fill="FFFFFF"/>
        </w:rPr>
      </w:pPr>
    </w:p>
    <w:p w:rsidR="008924CE" w:rsidRDefault="008924CE" w:rsidP="00690462">
      <w:pPr>
        <w:jc w:val="center"/>
        <w:rPr>
          <w:rFonts w:ascii="Arial" w:hAnsi="Arial" w:cs="Arial"/>
          <w:b/>
          <w:sz w:val="22"/>
          <w:szCs w:val="22"/>
          <w:shd w:val="pct15" w:color="auto" w:fill="FFFFFF"/>
        </w:rPr>
      </w:pPr>
    </w:p>
    <w:p w:rsidR="00CB17D0" w:rsidRDefault="00CB17D0" w:rsidP="00690462">
      <w:pPr>
        <w:jc w:val="center"/>
        <w:rPr>
          <w:rFonts w:ascii="Arial" w:hAnsi="Arial" w:cs="Arial"/>
          <w:b/>
          <w:sz w:val="22"/>
          <w:szCs w:val="22"/>
          <w:shd w:val="pct15" w:color="auto" w:fill="FFFFFF"/>
        </w:rPr>
      </w:pPr>
    </w:p>
    <w:p w:rsidR="003E5CCF" w:rsidRPr="003E5CCF" w:rsidRDefault="00737B81" w:rsidP="0069046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Programme </w:t>
      </w:r>
      <w:r w:rsidR="002E1DC9">
        <w:rPr>
          <w:rFonts w:ascii="Arial" w:hAnsi="Arial" w:cs="Arial"/>
          <w:b/>
          <w:sz w:val="22"/>
          <w:szCs w:val="22"/>
        </w:rPr>
        <w:t>Adjustment</w:t>
      </w:r>
      <w:r>
        <w:rPr>
          <w:rFonts w:ascii="Arial" w:hAnsi="Arial" w:cs="Arial"/>
          <w:b/>
          <w:sz w:val="22"/>
          <w:szCs w:val="22"/>
        </w:rPr>
        <w:t xml:space="preserve"> Form</w:t>
      </w:r>
    </w:p>
    <w:p w:rsidR="00B67F05" w:rsidRDefault="00B67F05" w:rsidP="00690462">
      <w:pPr>
        <w:jc w:val="center"/>
        <w:rPr>
          <w:rFonts w:ascii="Arial" w:hAnsi="Arial" w:cs="Arial"/>
          <w:sz w:val="22"/>
          <w:szCs w:val="22"/>
        </w:rPr>
      </w:pPr>
    </w:p>
    <w:p w:rsidR="002E1DC9" w:rsidRDefault="002E1DC9" w:rsidP="002E1DC9">
      <w:pPr>
        <w:pStyle w:val="BodyText"/>
        <w:spacing w:line="252" w:lineRule="auto"/>
        <w:ind w:left="100" w:right="159"/>
      </w:pPr>
      <w:r>
        <w:t>The programme adjustment process is only applicable to in-house, joint and franchised programmes that are expected to align to the 2031 Learning Framework</w:t>
      </w:r>
      <w:r w:rsidRPr="00170E22">
        <w:t xml:space="preserve">. This </w:t>
      </w:r>
      <w:r>
        <w:t>form</w:t>
      </w:r>
      <w:r w:rsidRPr="00170E22">
        <w:t xml:space="preserve"> should only be completed where programme adjustments are required</w:t>
      </w:r>
      <w:r>
        <w:t xml:space="preserve"> for exemption from particular features of the 2031 Learning Framework outside of the sprints process</w:t>
      </w:r>
      <w:r w:rsidRPr="00170E22">
        <w:t>. It</w:t>
      </w:r>
      <w:r>
        <w:t xml:space="preserve"> should be used in conjunction with the associated key operating documentation:</w:t>
      </w:r>
    </w:p>
    <w:p w:rsidR="002E1DC9" w:rsidRDefault="002E1DC9" w:rsidP="002E1DC9">
      <w:pPr>
        <w:pStyle w:val="BodyText"/>
        <w:spacing w:line="252" w:lineRule="auto"/>
        <w:ind w:left="100" w:right="159"/>
      </w:pPr>
    </w:p>
    <w:p w:rsidR="002E1DC9" w:rsidRPr="002E1DC9" w:rsidRDefault="002E1DC9" w:rsidP="002E1DC9">
      <w:pPr>
        <w:pStyle w:val="ListParagraph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2E1DC9">
        <w:rPr>
          <w:rFonts w:ascii="Arial" w:hAnsi="Arial" w:cs="Arial"/>
          <w:sz w:val="22"/>
          <w:szCs w:val="22"/>
        </w:rPr>
        <w:t xml:space="preserve">Guidance 3xiv </w:t>
      </w:r>
      <w:r w:rsidR="003C49A7">
        <w:rPr>
          <w:rFonts w:ascii="Arial" w:hAnsi="Arial" w:cs="Arial"/>
          <w:sz w:val="22"/>
          <w:szCs w:val="22"/>
        </w:rPr>
        <w:t xml:space="preserve">- </w:t>
      </w:r>
      <w:r w:rsidRPr="002E1DC9">
        <w:rPr>
          <w:rFonts w:ascii="Arial" w:hAnsi="Arial" w:cs="Arial"/>
          <w:sz w:val="22"/>
          <w:szCs w:val="22"/>
        </w:rPr>
        <w:t>2031 Learning Framework Operationalising the Principles for Undergraduate Programmes</w:t>
      </w:r>
    </w:p>
    <w:p w:rsidR="002E1DC9" w:rsidRPr="002E1DC9" w:rsidRDefault="002E1DC9" w:rsidP="002E1DC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E1DC9">
        <w:rPr>
          <w:rFonts w:ascii="Arial" w:hAnsi="Arial" w:cs="Arial"/>
          <w:sz w:val="22"/>
          <w:szCs w:val="22"/>
        </w:rPr>
        <w:t xml:space="preserve">Guidance 3xv </w:t>
      </w:r>
      <w:r w:rsidR="003C49A7">
        <w:rPr>
          <w:rFonts w:ascii="Arial" w:hAnsi="Arial" w:cs="Arial"/>
          <w:sz w:val="22"/>
          <w:szCs w:val="22"/>
        </w:rPr>
        <w:t xml:space="preserve">- </w:t>
      </w:r>
      <w:r w:rsidRPr="002E1DC9">
        <w:rPr>
          <w:rFonts w:ascii="Arial" w:hAnsi="Arial" w:cs="Arial"/>
          <w:sz w:val="22"/>
          <w:szCs w:val="22"/>
        </w:rPr>
        <w:t>2031 Learning Framework Operationalising the Principles for Postgraduate Taught Programmes</w:t>
      </w:r>
    </w:p>
    <w:p w:rsidR="002E1DC9" w:rsidRPr="002E1DC9" w:rsidRDefault="002E1DC9" w:rsidP="002E1DC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E1DC9">
        <w:rPr>
          <w:rFonts w:ascii="Arial" w:hAnsi="Arial" w:cs="Arial"/>
          <w:sz w:val="22"/>
          <w:szCs w:val="22"/>
        </w:rPr>
        <w:t xml:space="preserve">Guidance 3xxiii </w:t>
      </w:r>
      <w:r w:rsidR="003C49A7">
        <w:rPr>
          <w:rFonts w:ascii="Arial" w:hAnsi="Arial" w:cs="Arial"/>
          <w:sz w:val="22"/>
          <w:szCs w:val="22"/>
        </w:rPr>
        <w:t xml:space="preserve">- </w:t>
      </w:r>
      <w:r w:rsidRPr="002E1DC9">
        <w:rPr>
          <w:rFonts w:ascii="Arial" w:hAnsi="Arial" w:cs="Arial"/>
          <w:sz w:val="22"/>
          <w:szCs w:val="22"/>
        </w:rPr>
        <w:t>2031 Learning Framework Operationalising the Principles for Higher and Degree Apprenticeship Programmes</w:t>
      </w:r>
    </w:p>
    <w:p w:rsidR="002E1DC9" w:rsidRDefault="002E1DC9" w:rsidP="002E1DC9">
      <w:pPr>
        <w:tabs>
          <w:tab w:val="left" w:pos="821"/>
        </w:tabs>
        <w:spacing w:line="254" w:lineRule="auto"/>
        <w:ind w:right="539"/>
      </w:pPr>
    </w:p>
    <w:p w:rsidR="002E1DC9" w:rsidRDefault="002E1DC9" w:rsidP="002E1DC9">
      <w:pPr>
        <w:pStyle w:val="BodyText"/>
        <w:spacing w:before="156" w:line="252" w:lineRule="auto"/>
        <w:ind w:left="100"/>
      </w:pPr>
      <w:r>
        <w:t>All</w:t>
      </w:r>
      <w:r>
        <w:rPr>
          <w:spacing w:val="-2"/>
        </w:rPr>
        <w:t xml:space="preserve"> </w:t>
      </w:r>
      <w:r>
        <w:t>adjustment</w:t>
      </w:r>
      <w:r>
        <w:rPr>
          <w:spacing w:val="-5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 xml:space="preserve">your </w:t>
      </w:r>
      <w:r w:rsidR="003C49A7">
        <w:t xml:space="preserve">Director of Programmes and </w:t>
      </w:r>
      <w:r>
        <w:t>Head of Department</w:t>
      </w:r>
      <w:r>
        <w:rPr>
          <w:spacing w:val="-7"/>
        </w:rPr>
        <w:t xml:space="preserve"> </w:t>
      </w:r>
      <w:r>
        <w:t xml:space="preserve">before being submitted along with one of the following forms </w:t>
      </w:r>
      <w:r>
        <w:rPr>
          <w:i/>
        </w:rPr>
        <w:t>(please tick to indicate which form(s) it accompanies)</w:t>
      </w:r>
      <w:r>
        <w:t>:</w:t>
      </w:r>
    </w:p>
    <w:p w:rsidR="002E1DC9" w:rsidRPr="007B3AD8" w:rsidRDefault="004D625A" w:rsidP="002E1DC9">
      <w:pPr>
        <w:rPr>
          <w:rFonts w:ascii="Arial" w:eastAsia="Times New Roman" w:hAnsi="Arial" w:cs="Arial"/>
          <w:sz w:val="22"/>
          <w:szCs w:val="22"/>
          <w:lang w:eastAsia="en-GB"/>
        </w:rPr>
      </w:pPr>
      <w:sdt>
        <w:sdtPr>
          <w:rPr>
            <w:rFonts w:ascii="Arial" w:eastAsia="Times New Roman" w:hAnsi="Arial" w:cs="Arial"/>
            <w:sz w:val="22"/>
            <w:szCs w:val="22"/>
            <w:lang w:eastAsia="en-GB"/>
          </w:rPr>
          <w:id w:val="-125181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DC9" w:rsidRPr="007B3AD8">
            <w:rPr>
              <w:rFonts w:ascii="MS Gothic" w:eastAsia="MS Gothic" w:hAnsi="MS Gothic" w:cs="Arial" w:hint="eastAsia"/>
              <w:sz w:val="22"/>
              <w:szCs w:val="22"/>
              <w:lang w:eastAsia="en-GB"/>
            </w:rPr>
            <w:t>☐</w:t>
          </w:r>
        </w:sdtContent>
      </w:sdt>
      <w:r w:rsidR="002E1DC9" w:rsidRPr="007B3AD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E1DC9">
        <w:rPr>
          <w:rFonts w:ascii="Arial" w:eastAsia="Times New Roman" w:hAnsi="Arial" w:cs="Arial"/>
          <w:sz w:val="22"/>
          <w:szCs w:val="22"/>
          <w:lang w:eastAsia="en-GB"/>
        </w:rPr>
        <w:t>Appendix 2a - Academic Provision Proposal Form</w:t>
      </w:r>
    </w:p>
    <w:p w:rsidR="002E1DC9" w:rsidRDefault="004D625A" w:rsidP="002E1DC9">
      <w:pPr>
        <w:rPr>
          <w:rFonts w:ascii="Arial" w:eastAsia="Times New Roman" w:hAnsi="Arial" w:cs="Arial"/>
          <w:sz w:val="22"/>
          <w:szCs w:val="22"/>
          <w:lang w:eastAsia="en-GB"/>
        </w:rPr>
      </w:pPr>
      <w:sdt>
        <w:sdtPr>
          <w:rPr>
            <w:rFonts w:ascii="Arial" w:eastAsia="Times New Roman" w:hAnsi="Arial" w:cs="Arial"/>
            <w:sz w:val="22"/>
            <w:szCs w:val="22"/>
            <w:lang w:eastAsia="en-GB"/>
          </w:rPr>
          <w:id w:val="-135140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DC9" w:rsidRPr="007B3AD8">
            <w:rPr>
              <w:rFonts w:ascii="MS Gothic" w:eastAsia="MS Gothic" w:hAnsi="MS Gothic" w:cs="Arial" w:hint="eastAsia"/>
              <w:sz w:val="22"/>
              <w:szCs w:val="22"/>
              <w:lang w:eastAsia="en-GB"/>
            </w:rPr>
            <w:t>☐</w:t>
          </w:r>
        </w:sdtContent>
      </w:sdt>
      <w:r w:rsidR="002E1DC9" w:rsidRPr="007B3AD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E1DC9">
        <w:rPr>
          <w:rFonts w:ascii="Arial" w:eastAsia="Times New Roman" w:hAnsi="Arial" w:cs="Arial"/>
          <w:sz w:val="22"/>
          <w:szCs w:val="22"/>
          <w:lang w:eastAsia="en-GB"/>
        </w:rPr>
        <w:t>Appendix 3r – Programme Change Form</w:t>
      </w:r>
    </w:p>
    <w:p w:rsidR="002E1DC9" w:rsidRPr="002E1DC9" w:rsidRDefault="004D625A" w:rsidP="002E1DC9">
      <w:pPr>
        <w:rPr>
          <w:rFonts w:ascii="Arial" w:eastAsia="Times New Roman" w:hAnsi="Arial" w:cs="Arial"/>
          <w:sz w:val="22"/>
          <w:szCs w:val="22"/>
          <w:lang w:eastAsia="en-GB"/>
        </w:rPr>
      </w:pPr>
      <w:sdt>
        <w:sdtPr>
          <w:rPr>
            <w:rFonts w:ascii="Arial" w:eastAsia="Times New Roman" w:hAnsi="Arial" w:cs="Arial"/>
            <w:sz w:val="22"/>
            <w:szCs w:val="22"/>
            <w:lang w:eastAsia="en-GB"/>
          </w:rPr>
          <w:id w:val="58966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DC9" w:rsidRPr="007B3AD8">
            <w:rPr>
              <w:rFonts w:ascii="MS Gothic" w:eastAsia="MS Gothic" w:hAnsi="MS Gothic" w:cs="Arial" w:hint="eastAsia"/>
              <w:sz w:val="22"/>
              <w:szCs w:val="22"/>
              <w:lang w:eastAsia="en-GB"/>
            </w:rPr>
            <w:t>☐</w:t>
          </w:r>
        </w:sdtContent>
      </w:sdt>
      <w:r w:rsidR="002E1DC9" w:rsidRPr="007B3AD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E1DC9">
        <w:rPr>
          <w:rFonts w:ascii="Arial" w:eastAsia="Times New Roman" w:hAnsi="Arial" w:cs="Arial"/>
          <w:sz w:val="22"/>
          <w:szCs w:val="22"/>
          <w:lang w:eastAsia="en-GB"/>
        </w:rPr>
        <w:t>Appendix 3s – Module Change Form</w:t>
      </w:r>
    </w:p>
    <w:p w:rsidR="00B67F05" w:rsidRDefault="00B67F05" w:rsidP="0069046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1"/>
        <w:gridCol w:w="2468"/>
      </w:tblGrid>
      <w:tr w:rsidR="00690462" w:rsidRPr="00215EC3" w:rsidTr="003E5CCF">
        <w:tc>
          <w:tcPr>
            <w:tcW w:w="7338" w:type="dxa"/>
            <w:shd w:val="clear" w:color="auto" w:fill="D9D9D9" w:themeFill="background1" w:themeFillShade="D9"/>
          </w:tcPr>
          <w:p w:rsidR="00690462" w:rsidRPr="003E5CCF" w:rsidRDefault="008E65FC" w:rsidP="00ED50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E5CCF">
              <w:rPr>
                <w:rFonts w:ascii="Arial" w:hAnsi="Arial" w:cs="Arial"/>
                <w:b/>
                <w:sz w:val="22"/>
                <w:szCs w:val="22"/>
              </w:rPr>
              <w:t>Programme title</w:t>
            </w:r>
            <w:r w:rsidR="00EB0EC2">
              <w:rPr>
                <w:rFonts w:ascii="Arial" w:hAnsi="Arial" w:cs="Arial"/>
                <w:b/>
                <w:sz w:val="22"/>
                <w:szCs w:val="22"/>
              </w:rPr>
              <w:t>(s)</w:t>
            </w:r>
          </w:p>
        </w:tc>
        <w:tc>
          <w:tcPr>
            <w:tcW w:w="2627" w:type="dxa"/>
            <w:shd w:val="clear" w:color="auto" w:fill="D9D9D9" w:themeFill="background1" w:themeFillShade="D9"/>
          </w:tcPr>
          <w:p w:rsidR="00690462" w:rsidRPr="003E5CCF" w:rsidRDefault="008E65FC" w:rsidP="00ED50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E5CCF">
              <w:rPr>
                <w:rFonts w:ascii="Arial" w:hAnsi="Arial" w:cs="Arial"/>
                <w:b/>
                <w:sz w:val="22"/>
                <w:szCs w:val="22"/>
              </w:rPr>
              <w:t>Programme code</w:t>
            </w:r>
            <w:r w:rsidR="007B45D3">
              <w:rPr>
                <w:rFonts w:ascii="Arial" w:hAnsi="Arial" w:cs="Arial"/>
                <w:b/>
                <w:sz w:val="22"/>
                <w:szCs w:val="22"/>
              </w:rPr>
              <w:t>(s)</w:t>
            </w:r>
          </w:p>
        </w:tc>
      </w:tr>
      <w:tr w:rsidR="00690462" w:rsidRPr="0015355A" w:rsidTr="003E5CCF">
        <w:tc>
          <w:tcPr>
            <w:tcW w:w="7338" w:type="dxa"/>
            <w:shd w:val="clear" w:color="auto" w:fill="auto"/>
          </w:tcPr>
          <w:p w:rsidR="00690462" w:rsidRPr="003E5CCF" w:rsidRDefault="00690462" w:rsidP="00ED50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="00690462" w:rsidRPr="003E5CCF" w:rsidRDefault="00690462" w:rsidP="00ED50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5FC" w:rsidRPr="00ED502F" w:rsidTr="00ED502F">
        <w:tc>
          <w:tcPr>
            <w:tcW w:w="9965" w:type="dxa"/>
            <w:gridSpan w:val="2"/>
            <w:shd w:val="clear" w:color="auto" w:fill="D9D9D9" w:themeFill="background1" w:themeFillShade="D9"/>
          </w:tcPr>
          <w:p w:rsidR="008E65FC" w:rsidRPr="00ED502F" w:rsidRDefault="008E65FC" w:rsidP="00ED50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D502F">
              <w:rPr>
                <w:rFonts w:ascii="Arial" w:hAnsi="Arial" w:cs="Arial"/>
                <w:b/>
                <w:sz w:val="22"/>
                <w:szCs w:val="22"/>
              </w:rPr>
              <w:t>Campus</w:t>
            </w:r>
            <w:r w:rsidR="006E3870" w:rsidRPr="00ED502F">
              <w:rPr>
                <w:rFonts w:ascii="Arial" w:hAnsi="Arial" w:cs="Arial"/>
                <w:b/>
                <w:sz w:val="22"/>
                <w:szCs w:val="22"/>
              </w:rPr>
              <w:t>(es)</w:t>
            </w:r>
            <w:r w:rsidRPr="00ED502F">
              <w:rPr>
                <w:rFonts w:ascii="Arial" w:hAnsi="Arial" w:cs="Arial"/>
                <w:b/>
                <w:sz w:val="22"/>
                <w:szCs w:val="22"/>
              </w:rPr>
              <w:t xml:space="preserve"> where delivered</w:t>
            </w:r>
          </w:p>
        </w:tc>
      </w:tr>
      <w:tr w:rsidR="008E65FC" w:rsidRPr="00215EC3" w:rsidTr="003E5CCF">
        <w:tc>
          <w:tcPr>
            <w:tcW w:w="9965" w:type="dxa"/>
            <w:gridSpan w:val="2"/>
            <w:shd w:val="clear" w:color="auto" w:fill="auto"/>
          </w:tcPr>
          <w:p w:rsidR="008E65FC" w:rsidRPr="003E5CCF" w:rsidRDefault="008E65FC" w:rsidP="00ED50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462" w:rsidRPr="00215EC3" w:rsidTr="00ED502F">
        <w:tc>
          <w:tcPr>
            <w:tcW w:w="9965" w:type="dxa"/>
            <w:gridSpan w:val="2"/>
            <w:shd w:val="clear" w:color="auto" w:fill="D9D9D9" w:themeFill="background1" w:themeFillShade="D9"/>
          </w:tcPr>
          <w:p w:rsidR="00690462" w:rsidRPr="00ED502F" w:rsidRDefault="00690462" w:rsidP="00ED50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D502F">
              <w:rPr>
                <w:rFonts w:ascii="Arial" w:hAnsi="Arial" w:cs="Arial"/>
                <w:b/>
                <w:sz w:val="22"/>
                <w:szCs w:val="22"/>
              </w:rPr>
              <w:t>Collaborative Partner name (if applicable)</w:t>
            </w:r>
            <w:r w:rsidR="00422956" w:rsidRPr="00ED502F">
              <w:rPr>
                <w:rFonts w:ascii="Arial" w:hAnsi="Arial" w:cs="Arial"/>
                <w:b/>
                <w:sz w:val="22"/>
                <w:szCs w:val="22"/>
              </w:rPr>
              <w:t xml:space="preserve"> (Please also include reference to any relevant Articulation Agreement(s))</w:t>
            </w:r>
          </w:p>
        </w:tc>
      </w:tr>
      <w:tr w:rsidR="00690462" w:rsidRPr="0015355A" w:rsidTr="003E5CCF">
        <w:tc>
          <w:tcPr>
            <w:tcW w:w="9965" w:type="dxa"/>
            <w:gridSpan w:val="2"/>
            <w:shd w:val="clear" w:color="auto" w:fill="auto"/>
          </w:tcPr>
          <w:p w:rsidR="00690462" w:rsidRPr="003E5CCF" w:rsidRDefault="00690462" w:rsidP="00ED50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0462" w:rsidRDefault="00690462" w:rsidP="00690462">
      <w:pPr>
        <w:rPr>
          <w:rFonts w:ascii="Arial" w:hAnsi="Arial" w:cs="Arial"/>
          <w:sz w:val="22"/>
          <w:szCs w:val="22"/>
        </w:rPr>
      </w:pPr>
    </w:p>
    <w:p w:rsidR="003C49A7" w:rsidRDefault="003C49A7" w:rsidP="00690462">
      <w:pPr>
        <w:rPr>
          <w:rFonts w:ascii="Arial" w:hAnsi="Arial" w:cs="Arial"/>
          <w:sz w:val="22"/>
          <w:szCs w:val="22"/>
        </w:rPr>
      </w:pPr>
    </w:p>
    <w:p w:rsidR="003C49A7" w:rsidRDefault="003C49A7" w:rsidP="00690462">
      <w:pPr>
        <w:rPr>
          <w:rFonts w:ascii="Arial" w:hAnsi="Arial" w:cs="Arial"/>
          <w:sz w:val="22"/>
          <w:szCs w:val="22"/>
        </w:rPr>
      </w:pPr>
    </w:p>
    <w:p w:rsidR="003C49A7" w:rsidRDefault="003C49A7" w:rsidP="00690462">
      <w:pPr>
        <w:rPr>
          <w:rFonts w:ascii="Arial" w:hAnsi="Arial" w:cs="Arial"/>
          <w:sz w:val="22"/>
          <w:szCs w:val="22"/>
        </w:rPr>
      </w:pPr>
    </w:p>
    <w:p w:rsidR="003C49A7" w:rsidRDefault="003C49A7" w:rsidP="00690462">
      <w:pPr>
        <w:rPr>
          <w:rFonts w:ascii="Arial" w:hAnsi="Arial" w:cs="Arial"/>
          <w:sz w:val="22"/>
          <w:szCs w:val="22"/>
        </w:rPr>
      </w:pPr>
    </w:p>
    <w:p w:rsidR="003C49A7" w:rsidRDefault="003C49A7" w:rsidP="00690462">
      <w:pPr>
        <w:rPr>
          <w:rFonts w:ascii="Arial" w:hAnsi="Arial" w:cs="Arial"/>
          <w:sz w:val="22"/>
          <w:szCs w:val="22"/>
        </w:rPr>
      </w:pPr>
    </w:p>
    <w:p w:rsidR="003C49A7" w:rsidRDefault="003C49A7" w:rsidP="00690462">
      <w:pPr>
        <w:rPr>
          <w:rFonts w:ascii="Arial" w:hAnsi="Arial" w:cs="Arial"/>
          <w:sz w:val="22"/>
          <w:szCs w:val="22"/>
        </w:rPr>
      </w:pPr>
    </w:p>
    <w:p w:rsidR="003C49A7" w:rsidRDefault="003C49A7" w:rsidP="00690462">
      <w:pPr>
        <w:rPr>
          <w:rFonts w:ascii="Arial" w:hAnsi="Arial" w:cs="Arial"/>
          <w:sz w:val="22"/>
          <w:szCs w:val="22"/>
        </w:rPr>
      </w:pPr>
    </w:p>
    <w:p w:rsidR="003C49A7" w:rsidRDefault="003C49A7" w:rsidP="003C49A7">
      <w:pPr>
        <w:pStyle w:val="BodyText"/>
        <w:spacing w:before="6"/>
        <w:rPr>
          <w:b/>
          <w:sz w:val="15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3C49A7" w:rsidTr="003C49A7">
        <w:trPr>
          <w:trHeight w:val="300"/>
        </w:trPr>
        <w:tc>
          <w:tcPr>
            <w:tcW w:w="9072" w:type="dxa"/>
            <w:shd w:val="clear" w:color="auto" w:fill="D9D9D9" w:themeFill="background1" w:themeFillShade="D9"/>
          </w:tcPr>
          <w:p w:rsidR="003C49A7" w:rsidRPr="003C49A7" w:rsidRDefault="003C49A7" w:rsidP="003C49A7">
            <w:pPr>
              <w:ind w:left="100"/>
              <w:rPr>
                <w:rFonts w:ascii="Arial" w:hAnsi="Arial" w:cs="Arial"/>
                <w:b/>
                <w:sz w:val="22"/>
                <w:szCs w:val="22"/>
              </w:rPr>
            </w:pPr>
            <w:r w:rsidRPr="003C49A7">
              <w:rPr>
                <w:rFonts w:ascii="Arial" w:hAnsi="Arial" w:cs="Arial"/>
                <w:b/>
                <w:sz w:val="22"/>
                <w:szCs w:val="22"/>
              </w:rPr>
              <w:t>Adjustments</w:t>
            </w:r>
            <w:r w:rsidRPr="003C49A7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3C49A7">
              <w:rPr>
                <w:rFonts w:ascii="Arial" w:hAnsi="Arial" w:cs="Arial"/>
                <w:b/>
                <w:spacing w:val="-2"/>
                <w:sz w:val="22"/>
                <w:szCs w:val="22"/>
              </w:rPr>
              <w:t>required</w:t>
            </w:r>
          </w:p>
          <w:p w:rsidR="003C49A7" w:rsidRDefault="003C49A7" w:rsidP="00961A30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indicate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specific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feature(s)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where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adjustment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required.</w:t>
            </w:r>
          </w:p>
        </w:tc>
      </w:tr>
      <w:tr w:rsidR="003C49A7" w:rsidTr="003C49A7">
        <w:trPr>
          <w:trHeight w:val="1745"/>
        </w:trPr>
        <w:tc>
          <w:tcPr>
            <w:tcW w:w="9072" w:type="dxa"/>
          </w:tcPr>
          <w:p w:rsidR="003C49A7" w:rsidRDefault="003C49A7" w:rsidP="003C49A7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spacing w:before="4"/>
              <w:ind w:left="211" w:hanging="101"/>
              <w:rPr>
                <w:rFonts w:ascii="Symbol" w:hAnsi="Symbol"/>
              </w:rPr>
            </w:pPr>
            <w:r>
              <w:rPr>
                <w:rFonts w:ascii="Symbol" w:hAnsi="Symbol"/>
              </w:rPr>
              <w:t>​</w:t>
            </w:r>
          </w:p>
        </w:tc>
      </w:tr>
      <w:tr w:rsidR="003C49A7" w:rsidTr="003C49A7">
        <w:trPr>
          <w:trHeight w:val="1875"/>
        </w:trPr>
        <w:tc>
          <w:tcPr>
            <w:tcW w:w="9072" w:type="dxa"/>
            <w:shd w:val="clear" w:color="auto" w:fill="D9D9D9" w:themeFill="background1" w:themeFillShade="D9"/>
          </w:tcPr>
          <w:p w:rsidR="003C49A7" w:rsidRPr="003C49A7" w:rsidRDefault="003C49A7" w:rsidP="00961A30">
            <w:pPr>
              <w:pStyle w:val="TableParagraph"/>
              <w:spacing w:line="263" w:lineRule="exact"/>
              <w:rPr>
                <w:b/>
              </w:rPr>
            </w:pPr>
            <w:r w:rsidRPr="003C49A7">
              <w:rPr>
                <w:b/>
                <w:spacing w:val="-2"/>
              </w:rPr>
              <w:t>Rationale</w:t>
            </w:r>
          </w:p>
          <w:p w:rsidR="003C49A7" w:rsidRPr="003C49A7" w:rsidRDefault="003C49A7" w:rsidP="00961A30">
            <w:pPr>
              <w:pStyle w:val="TableParagraph"/>
              <w:spacing w:before="3" w:line="232" w:lineRule="auto"/>
              <w:ind w:right="110"/>
              <w:rPr>
                <w:i/>
              </w:rPr>
            </w:pPr>
            <w:r w:rsidRPr="003C49A7">
              <w:rPr>
                <w:i/>
              </w:rPr>
              <w:t>Please provide a rationale for any adjustments, indicated above, including your pedagogic</w:t>
            </w:r>
            <w:r w:rsidRPr="003C49A7">
              <w:rPr>
                <w:i/>
                <w:spacing w:val="-4"/>
              </w:rPr>
              <w:t xml:space="preserve"> </w:t>
            </w:r>
            <w:r w:rsidRPr="003C49A7">
              <w:rPr>
                <w:i/>
              </w:rPr>
              <w:t>rationale</w:t>
            </w:r>
            <w:r w:rsidRPr="003C49A7">
              <w:rPr>
                <w:i/>
                <w:spacing w:val="-1"/>
              </w:rPr>
              <w:t xml:space="preserve"> </w:t>
            </w:r>
            <w:r w:rsidRPr="003C49A7">
              <w:rPr>
                <w:i/>
              </w:rPr>
              <w:t>and</w:t>
            </w:r>
            <w:r w:rsidRPr="003C49A7">
              <w:rPr>
                <w:i/>
                <w:spacing w:val="-3"/>
              </w:rPr>
              <w:t xml:space="preserve"> </w:t>
            </w:r>
            <w:r w:rsidRPr="003C49A7">
              <w:rPr>
                <w:i/>
              </w:rPr>
              <w:t>resource</w:t>
            </w:r>
            <w:r w:rsidRPr="003C49A7">
              <w:rPr>
                <w:i/>
                <w:spacing w:val="-3"/>
              </w:rPr>
              <w:t xml:space="preserve"> </w:t>
            </w:r>
            <w:r w:rsidRPr="003C49A7">
              <w:rPr>
                <w:i/>
              </w:rPr>
              <w:t>implications.</w:t>
            </w:r>
            <w:r w:rsidRPr="003C49A7">
              <w:rPr>
                <w:i/>
                <w:spacing w:val="40"/>
              </w:rPr>
              <w:t xml:space="preserve"> </w:t>
            </w:r>
            <w:r w:rsidRPr="003C49A7">
              <w:rPr>
                <w:i/>
              </w:rPr>
              <w:t>Reflect</w:t>
            </w:r>
            <w:r w:rsidRPr="003C49A7">
              <w:rPr>
                <w:i/>
                <w:spacing w:val="-6"/>
              </w:rPr>
              <w:t xml:space="preserve"> </w:t>
            </w:r>
            <w:r w:rsidRPr="003C49A7">
              <w:rPr>
                <w:i/>
              </w:rPr>
              <w:t>on</w:t>
            </w:r>
            <w:r w:rsidRPr="003C49A7">
              <w:rPr>
                <w:i/>
                <w:spacing w:val="-3"/>
              </w:rPr>
              <w:t xml:space="preserve"> </w:t>
            </w:r>
            <w:r w:rsidRPr="003C49A7">
              <w:rPr>
                <w:i/>
              </w:rPr>
              <w:t>how</w:t>
            </w:r>
            <w:r w:rsidRPr="003C49A7">
              <w:rPr>
                <w:i/>
                <w:spacing w:val="-3"/>
              </w:rPr>
              <w:t xml:space="preserve"> </w:t>
            </w:r>
            <w:r w:rsidRPr="003C49A7">
              <w:rPr>
                <w:i/>
              </w:rPr>
              <w:t>the</w:t>
            </w:r>
            <w:r w:rsidRPr="003C49A7">
              <w:rPr>
                <w:i/>
                <w:spacing w:val="-3"/>
              </w:rPr>
              <w:t xml:space="preserve"> </w:t>
            </w:r>
            <w:r w:rsidRPr="003C49A7">
              <w:rPr>
                <w:i/>
              </w:rPr>
              <w:t>adjustment(s) will benefit</w:t>
            </w:r>
            <w:r w:rsidRPr="003C49A7">
              <w:rPr>
                <w:i/>
                <w:spacing w:val="-3"/>
              </w:rPr>
              <w:t xml:space="preserve"> </w:t>
            </w:r>
            <w:r w:rsidRPr="003C49A7">
              <w:rPr>
                <w:i/>
              </w:rPr>
              <w:t>your</w:t>
            </w:r>
            <w:r w:rsidRPr="003C49A7">
              <w:rPr>
                <w:i/>
                <w:spacing w:val="-1"/>
              </w:rPr>
              <w:t xml:space="preserve"> </w:t>
            </w:r>
            <w:r w:rsidRPr="003C49A7">
              <w:rPr>
                <w:i/>
              </w:rPr>
              <w:t>students. Include your</w:t>
            </w:r>
            <w:r w:rsidRPr="003C49A7">
              <w:rPr>
                <w:i/>
                <w:spacing w:val="-1"/>
              </w:rPr>
              <w:t xml:space="preserve"> </w:t>
            </w:r>
            <w:r w:rsidRPr="003C49A7">
              <w:rPr>
                <w:i/>
              </w:rPr>
              <w:t>considerations</w:t>
            </w:r>
            <w:r w:rsidRPr="003C49A7">
              <w:rPr>
                <w:i/>
                <w:spacing w:val="-1"/>
              </w:rPr>
              <w:t xml:space="preserve"> </w:t>
            </w:r>
            <w:r w:rsidRPr="003C49A7">
              <w:rPr>
                <w:i/>
              </w:rPr>
              <w:t>of</w:t>
            </w:r>
            <w:r w:rsidRPr="003C49A7">
              <w:rPr>
                <w:i/>
                <w:spacing w:val="-3"/>
              </w:rPr>
              <w:t xml:space="preserve"> </w:t>
            </w:r>
            <w:r w:rsidRPr="003C49A7">
              <w:rPr>
                <w:i/>
              </w:rPr>
              <w:t>how the programme will be financially viable, efficient, effective, impactful and sustained into the</w:t>
            </w:r>
          </w:p>
          <w:p w:rsidR="003C49A7" w:rsidRDefault="003C49A7" w:rsidP="00961A30">
            <w:pPr>
              <w:pStyle w:val="TableParagraph"/>
              <w:spacing w:line="266" w:lineRule="exact"/>
              <w:rPr>
                <w:i/>
                <w:sz w:val="24"/>
              </w:rPr>
            </w:pPr>
            <w:r w:rsidRPr="003C49A7">
              <w:rPr>
                <w:i/>
              </w:rPr>
              <w:t>future.</w:t>
            </w:r>
            <w:r w:rsidRPr="003C49A7">
              <w:rPr>
                <w:i/>
                <w:spacing w:val="40"/>
              </w:rPr>
              <w:t xml:space="preserve"> </w:t>
            </w:r>
            <w:r w:rsidRPr="003C49A7">
              <w:rPr>
                <w:i/>
              </w:rPr>
              <w:t>Please</w:t>
            </w:r>
            <w:r w:rsidRPr="003C49A7">
              <w:rPr>
                <w:i/>
                <w:spacing w:val="-3"/>
              </w:rPr>
              <w:t xml:space="preserve"> </w:t>
            </w:r>
            <w:r w:rsidRPr="003C49A7">
              <w:rPr>
                <w:i/>
              </w:rPr>
              <w:t>address</w:t>
            </w:r>
            <w:r w:rsidRPr="003C49A7">
              <w:rPr>
                <w:i/>
                <w:spacing w:val="-4"/>
              </w:rPr>
              <w:t xml:space="preserve"> </w:t>
            </w:r>
            <w:r w:rsidRPr="003C49A7">
              <w:rPr>
                <w:i/>
              </w:rPr>
              <w:t>any</w:t>
            </w:r>
            <w:r w:rsidRPr="003C49A7">
              <w:rPr>
                <w:i/>
                <w:spacing w:val="-4"/>
              </w:rPr>
              <w:t xml:space="preserve"> </w:t>
            </w:r>
            <w:r w:rsidRPr="003C49A7">
              <w:rPr>
                <w:i/>
              </w:rPr>
              <w:t>issues</w:t>
            </w:r>
            <w:r w:rsidRPr="003C49A7">
              <w:rPr>
                <w:i/>
                <w:spacing w:val="-4"/>
              </w:rPr>
              <w:t xml:space="preserve"> </w:t>
            </w:r>
            <w:r w:rsidRPr="003C49A7">
              <w:rPr>
                <w:i/>
              </w:rPr>
              <w:t>that</w:t>
            </w:r>
            <w:r w:rsidRPr="003C49A7">
              <w:rPr>
                <w:i/>
                <w:spacing w:val="-6"/>
              </w:rPr>
              <w:t xml:space="preserve"> </w:t>
            </w:r>
            <w:r w:rsidRPr="003C49A7">
              <w:rPr>
                <w:i/>
              </w:rPr>
              <w:t>may</w:t>
            </w:r>
            <w:r w:rsidRPr="003C49A7">
              <w:rPr>
                <w:i/>
                <w:spacing w:val="-4"/>
              </w:rPr>
              <w:t xml:space="preserve"> </w:t>
            </w:r>
            <w:r w:rsidRPr="003C49A7">
              <w:rPr>
                <w:i/>
              </w:rPr>
              <w:t>arise</w:t>
            </w:r>
            <w:r w:rsidRPr="003C49A7">
              <w:rPr>
                <w:i/>
                <w:spacing w:val="-3"/>
              </w:rPr>
              <w:t xml:space="preserve"> </w:t>
            </w:r>
            <w:r w:rsidRPr="003C49A7">
              <w:rPr>
                <w:i/>
              </w:rPr>
              <w:t>in</w:t>
            </w:r>
            <w:r w:rsidRPr="003C49A7">
              <w:rPr>
                <w:i/>
                <w:spacing w:val="-3"/>
              </w:rPr>
              <w:t xml:space="preserve"> </w:t>
            </w:r>
            <w:r w:rsidRPr="003C49A7">
              <w:rPr>
                <w:i/>
              </w:rPr>
              <w:t>relation</w:t>
            </w:r>
            <w:r w:rsidRPr="003C49A7">
              <w:rPr>
                <w:i/>
                <w:spacing w:val="-3"/>
              </w:rPr>
              <w:t xml:space="preserve"> </w:t>
            </w:r>
            <w:r w:rsidRPr="003C49A7">
              <w:rPr>
                <w:i/>
              </w:rPr>
              <w:t>to</w:t>
            </w:r>
            <w:r w:rsidRPr="003C49A7">
              <w:rPr>
                <w:i/>
                <w:spacing w:val="-3"/>
              </w:rPr>
              <w:t xml:space="preserve"> </w:t>
            </w:r>
            <w:r w:rsidRPr="003C49A7">
              <w:rPr>
                <w:i/>
              </w:rPr>
              <w:t>student</w:t>
            </w:r>
            <w:r w:rsidRPr="003C49A7">
              <w:rPr>
                <w:i/>
                <w:spacing w:val="-6"/>
              </w:rPr>
              <w:t xml:space="preserve"> </w:t>
            </w:r>
            <w:r w:rsidRPr="003C49A7">
              <w:rPr>
                <w:i/>
              </w:rPr>
              <w:t>experience and impact on student outcomes.</w:t>
            </w:r>
          </w:p>
        </w:tc>
      </w:tr>
      <w:tr w:rsidR="003C49A7" w:rsidTr="003C49A7">
        <w:trPr>
          <w:trHeight w:val="6251"/>
        </w:trPr>
        <w:tc>
          <w:tcPr>
            <w:tcW w:w="9072" w:type="dxa"/>
          </w:tcPr>
          <w:p w:rsidR="003C49A7" w:rsidRDefault="003C49A7" w:rsidP="00961A3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C49A7" w:rsidRDefault="003C49A7" w:rsidP="003C49A7">
      <w:pPr>
        <w:pStyle w:val="BodyText"/>
        <w:spacing w:before="4"/>
        <w:rPr>
          <w:b/>
          <w:bCs/>
          <w:sz w:val="17"/>
          <w:szCs w:val="17"/>
        </w:rPr>
      </w:pPr>
    </w:p>
    <w:p w:rsidR="003C49A7" w:rsidRDefault="003C49A7" w:rsidP="003C49A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9"/>
      </w:tblGrid>
      <w:tr w:rsidR="003C49A7" w:rsidTr="00961A30">
        <w:tc>
          <w:tcPr>
            <w:tcW w:w="1980" w:type="dxa"/>
            <w:shd w:val="clear" w:color="auto" w:fill="D9D9D9" w:themeFill="background1" w:themeFillShade="D9"/>
          </w:tcPr>
          <w:p w:rsidR="003C49A7" w:rsidRDefault="003C49A7" w:rsidP="00961A3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Requested by:</w:t>
            </w:r>
          </w:p>
        </w:tc>
        <w:tc>
          <w:tcPr>
            <w:tcW w:w="7039" w:type="dxa"/>
          </w:tcPr>
          <w:p w:rsidR="003C49A7" w:rsidRDefault="003C49A7" w:rsidP="00961A3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9A7" w:rsidTr="00961A30">
        <w:tc>
          <w:tcPr>
            <w:tcW w:w="1980" w:type="dxa"/>
            <w:shd w:val="clear" w:color="auto" w:fill="D9D9D9" w:themeFill="background1" w:themeFillShade="D9"/>
          </w:tcPr>
          <w:p w:rsidR="003C49A7" w:rsidRPr="00ED502F" w:rsidRDefault="003C49A7" w:rsidP="00961A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7039" w:type="dxa"/>
          </w:tcPr>
          <w:p w:rsidR="003C49A7" w:rsidRDefault="003C49A7" w:rsidP="00961A3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49A7" w:rsidRDefault="003C49A7" w:rsidP="003C49A7">
      <w:pPr>
        <w:rPr>
          <w:rFonts w:ascii="Arial" w:hAnsi="Arial" w:cs="Arial"/>
          <w:sz w:val="22"/>
          <w:szCs w:val="22"/>
        </w:rPr>
      </w:pPr>
    </w:p>
    <w:p w:rsidR="003C49A7" w:rsidRDefault="003C49A7" w:rsidP="003C49A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756"/>
        <w:gridCol w:w="3007"/>
      </w:tblGrid>
      <w:tr w:rsidR="003C49A7" w:rsidRPr="00EB0EC2" w:rsidTr="006D1C10">
        <w:tc>
          <w:tcPr>
            <w:tcW w:w="9019" w:type="dxa"/>
            <w:gridSpan w:val="3"/>
            <w:shd w:val="clear" w:color="auto" w:fill="D9D9D9" w:themeFill="background1" w:themeFillShade="D9"/>
          </w:tcPr>
          <w:p w:rsidR="003C49A7" w:rsidRPr="00EB0EC2" w:rsidRDefault="003C49A7" w:rsidP="003C49A7">
            <w:pPr>
              <w:pStyle w:val="TableParagraph"/>
              <w:spacing w:before="1" w:line="291" w:lineRule="exact"/>
              <w:ind w:left="0"/>
              <w:rPr>
                <w:b/>
              </w:rPr>
            </w:pPr>
            <w:r w:rsidRPr="003C49A7">
              <w:rPr>
                <w:b/>
              </w:rPr>
              <w:t>Faculty</w:t>
            </w:r>
            <w:r w:rsidRPr="003C49A7">
              <w:rPr>
                <w:b/>
                <w:spacing w:val="-2"/>
              </w:rPr>
              <w:t xml:space="preserve"> </w:t>
            </w:r>
            <w:r w:rsidRPr="003C49A7">
              <w:rPr>
                <w:b/>
              </w:rPr>
              <w:t>Dean</w:t>
            </w:r>
            <w:r w:rsidRPr="003C49A7">
              <w:rPr>
                <w:b/>
                <w:spacing w:val="-2"/>
              </w:rPr>
              <w:t xml:space="preserve"> </w:t>
            </w:r>
            <w:r w:rsidRPr="003C49A7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3C49A7">
              <w:rPr>
                <w:b/>
              </w:rPr>
              <w:t>Deputy</w:t>
            </w:r>
            <w:r w:rsidRPr="003C49A7">
              <w:rPr>
                <w:b/>
                <w:spacing w:val="-2"/>
              </w:rPr>
              <w:t xml:space="preserve"> </w:t>
            </w:r>
            <w:r w:rsidRPr="003C49A7">
              <w:rPr>
                <w:b/>
                <w:spacing w:val="-4"/>
              </w:rPr>
              <w:t>Dean</w:t>
            </w:r>
            <w:r>
              <w:rPr>
                <w:b/>
                <w:spacing w:val="-4"/>
              </w:rPr>
              <w:t xml:space="preserve"> </w:t>
            </w:r>
            <w:r w:rsidRPr="003C49A7">
              <w:rPr>
                <w:b/>
                <w:spacing w:val="-2"/>
              </w:rPr>
              <w:t>approval</w:t>
            </w:r>
          </w:p>
        </w:tc>
      </w:tr>
      <w:tr w:rsidR="003C49A7" w:rsidRPr="00EB0EC2" w:rsidTr="00961A30">
        <w:tc>
          <w:tcPr>
            <w:tcW w:w="3256" w:type="dxa"/>
            <w:shd w:val="clear" w:color="auto" w:fill="D9D9D9" w:themeFill="background1" w:themeFillShade="D9"/>
          </w:tcPr>
          <w:p w:rsidR="003C49A7" w:rsidRPr="00EB0EC2" w:rsidRDefault="003C49A7" w:rsidP="003C49A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B0EC2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756" w:type="dxa"/>
            <w:shd w:val="clear" w:color="auto" w:fill="D9D9D9" w:themeFill="background1" w:themeFillShade="D9"/>
          </w:tcPr>
          <w:p w:rsidR="003C49A7" w:rsidRPr="00EB0EC2" w:rsidRDefault="003C49A7" w:rsidP="00961A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:rsidR="003C49A7" w:rsidRPr="00EB0EC2" w:rsidRDefault="003C49A7" w:rsidP="00961A30">
            <w:pPr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Date of Approval</w:t>
            </w:r>
          </w:p>
        </w:tc>
      </w:tr>
      <w:tr w:rsidR="003C49A7" w:rsidRPr="00EB0EC2" w:rsidTr="00961A30">
        <w:tc>
          <w:tcPr>
            <w:tcW w:w="3256" w:type="dxa"/>
          </w:tcPr>
          <w:p w:rsidR="003C49A7" w:rsidRPr="00EB0EC2" w:rsidRDefault="003C49A7" w:rsidP="00961A3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6" w:type="dxa"/>
          </w:tcPr>
          <w:p w:rsidR="003C49A7" w:rsidRPr="00EB0EC2" w:rsidRDefault="003C49A7" w:rsidP="00961A3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7" w:type="dxa"/>
          </w:tcPr>
          <w:p w:rsidR="003C49A7" w:rsidRPr="00EB0EC2" w:rsidRDefault="003C49A7" w:rsidP="00961A3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3C49A7" w:rsidRDefault="003C49A7" w:rsidP="00690462">
      <w:pPr>
        <w:rPr>
          <w:rFonts w:ascii="Arial" w:hAnsi="Arial" w:cs="Arial"/>
          <w:sz w:val="22"/>
          <w:szCs w:val="22"/>
        </w:rPr>
      </w:pPr>
    </w:p>
    <w:p w:rsidR="003C49A7" w:rsidRPr="003C49A7" w:rsidRDefault="003C49A7" w:rsidP="003C49A7">
      <w:pPr>
        <w:rPr>
          <w:rFonts w:ascii="Arial" w:hAnsi="Arial" w:cs="Arial"/>
          <w:sz w:val="22"/>
          <w:szCs w:val="22"/>
        </w:rPr>
      </w:pPr>
      <w:bookmarkStart w:id="0" w:name="_Hlk111629754"/>
      <w:r w:rsidRPr="003C49A7">
        <w:rPr>
          <w:rFonts w:ascii="Arial" w:hAnsi="Arial" w:cs="Arial"/>
          <w:b/>
          <w:i/>
          <w:sz w:val="22"/>
          <w:szCs w:val="22"/>
        </w:rPr>
        <w:t>The Committee Officer should forward the form to the Director of Academic Quality Service for University</w:t>
      </w:r>
      <w:r>
        <w:rPr>
          <w:rFonts w:ascii="Arial" w:hAnsi="Arial" w:cs="Arial"/>
          <w:b/>
          <w:i/>
          <w:sz w:val="22"/>
          <w:szCs w:val="22"/>
        </w:rPr>
        <w:t>-level</w:t>
      </w:r>
      <w:r w:rsidRPr="003C49A7">
        <w:rPr>
          <w:rFonts w:ascii="Arial" w:hAnsi="Arial" w:cs="Arial"/>
          <w:b/>
          <w:i/>
          <w:sz w:val="22"/>
          <w:szCs w:val="22"/>
        </w:rPr>
        <w:t xml:space="preserve"> approval</w:t>
      </w:r>
      <w:r w:rsidRPr="003C49A7">
        <w:rPr>
          <w:rFonts w:ascii="Arial" w:hAnsi="Arial" w:cs="Arial"/>
          <w:sz w:val="22"/>
          <w:szCs w:val="22"/>
        </w:rPr>
        <w:t xml:space="preserve"> </w:t>
      </w:r>
    </w:p>
    <w:p w:rsidR="003C49A7" w:rsidRDefault="003C49A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756"/>
        <w:gridCol w:w="3007"/>
      </w:tblGrid>
      <w:tr w:rsidR="003C49A7" w:rsidRPr="00EB0EC2" w:rsidTr="00961A30">
        <w:tc>
          <w:tcPr>
            <w:tcW w:w="9019" w:type="dxa"/>
            <w:gridSpan w:val="3"/>
            <w:shd w:val="clear" w:color="auto" w:fill="D9D9D9" w:themeFill="background1" w:themeFillShade="D9"/>
          </w:tcPr>
          <w:p w:rsidR="003C49A7" w:rsidRPr="00EB0EC2" w:rsidRDefault="003C49A7" w:rsidP="003C49A7">
            <w:pPr>
              <w:pStyle w:val="TableParagraph"/>
              <w:spacing w:before="1" w:line="291" w:lineRule="exact"/>
              <w:ind w:left="0"/>
              <w:rPr>
                <w:b/>
              </w:rPr>
            </w:pPr>
            <w:r>
              <w:rPr>
                <w:b/>
              </w:rPr>
              <w:t xml:space="preserve">University-level </w:t>
            </w:r>
            <w:r w:rsidRPr="003C49A7">
              <w:rPr>
                <w:b/>
                <w:spacing w:val="-2"/>
              </w:rPr>
              <w:t>approval</w:t>
            </w:r>
          </w:p>
        </w:tc>
      </w:tr>
      <w:tr w:rsidR="003C49A7" w:rsidRPr="00EB0EC2" w:rsidTr="00961A30">
        <w:tc>
          <w:tcPr>
            <w:tcW w:w="3256" w:type="dxa"/>
            <w:shd w:val="clear" w:color="auto" w:fill="D9D9D9" w:themeFill="background1" w:themeFillShade="D9"/>
          </w:tcPr>
          <w:p w:rsidR="003C49A7" w:rsidRPr="00EB0EC2" w:rsidRDefault="003C49A7" w:rsidP="00961A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B0EC2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756" w:type="dxa"/>
            <w:shd w:val="clear" w:color="auto" w:fill="D9D9D9" w:themeFill="background1" w:themeFillShade="D9"/>
          </w:tcPr>
          <w:p w:rsidR="003C49A7" w:rsidRPr="00EB0EC2" w:rsidRDefault="003C49A7" w:rsidP="00961A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Role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:rsidR="003C49A7" w:rsidRPr="00EB0EC2" w:rsidRDefault="003C49A7" w:rsidP="00961A30">
            <w:pPr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Date of Approval</w:t>
            </w:r>
          </w:p>
        </w:tc>
      </w:tr>
      <w:tr w:rsidR="003C49A7" w:rsidRPr="00EB0EC2" w:rsidTr="00961A30">
        <w:tc>
          <w:tcPr>
            <w:tcW w:w="3256" w:type="dxa"/>
          </w:tcPr>
          <w:p w:rsidR="003C49A7" w:rsidRPr="00EB0EC2" w:rsidRDefault="003C49A7" w:rsidP="00961A3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6" w:type="dxa"/>
          </w:tcPr>
          <w:p w:rsidR="003C49A7" w:rsidRPr="00EB0EC2" w:rsidRDefault="003C49A7" w:rsidP="00961A3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7" w:type="dxa"/>
          </w:tcPr>
          <w:p w:rsidR="003C49A7" w:rsidRPr="00EB0EC2" w:rsidRDefault="003C49A7" w:rsidP="00961A3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C49A7" w:rsidRPr="00EB0EC2" w:rsidTr="00961A30">
        <w:tc>
          <w:tcPr>
            <w:tcW w:w="3256" w:type="dxa"/>
          </w:tcPr>
          <w:p w:rsidR="003C49A7" w:rsidRPr="00EB0EC2" w:rsidRDefault="003C49A7" w:rsidP="00961A3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6" w:type="dxa"/>
          </w:tcPr>
          <w:p w:rsidR="003C49A7" w:rsidRPr="00EB0EC2" w:rsidRDefault="003C49A7" w:rsidP="00961A3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7" w:type="dxa"/>
          </w:tcPr>
          <w:p w:rsidR="003C49A7" w:rsidRPr="00EB0EC2" w:rsidRDefault="003C49A7" w:rsidP="00961A3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bookmarkEnd w:id="0"/>
    <w:p w:rsidR="0002749C" w:rsidRPr="00737B81" w:rsidRDefault="00737B81" w:rsidP="003C49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02749C" w:rsidRPr="00737B81" w:rsidSect="00EB0EC2">
      <w:headerReference w:type="default" r:id="rId10"/>
      <w:footerReference w:type="default" r:id="rId11"/>
      <w:pgSz w:w="11909" w:h="16834" w:code="9"/>
      <w:pgMar w:top="1276" w:right="1440" w:bottom="1440" w:left="1440" w:header="709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25A" w:rsidRDefault="004D625A" w:rsidP="00690462">
      <w:r>
        <w:separator/>
      </w:r>
    </w:p>
  </w:endnote>
  <w:endnote w:type="continuationSeparator" w:id="0">
    <w:p w:rsidR="004D625A" w:rsidRDefault="004D625A" w:rsidP="0069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82F" w:rsidRDefault="004D625A" w:rsidP="000C4B37">
    <w:pPr>
      <w:autoSpaceDE w:val="0"/>
      <w:autoSpaceDN w:val="0"/>
      <w:adjustRightInd w:val="0"/>
      <w:jc w:val="both"/>
      <w:rPr>
        <w:rFonts w:ascii="Arial" w:hAnsi="Arial" w:cs="Courier New"/>
        <w:color w:val="auto"/>
        <w:sz w:val="16"/>
        <w:szCs w:val="16"/>
      </w:rPr>
    </w:pPr>
    <w:hyperlink r:id="rId1" w:history="1">
      <w:r w:rsidR="00294ED6">
        <w:rPr>
          <w:rStyle w:val="Hyperlink"/>
          <w:rFonts w:ascii="Arial" w:hAnsi="Arial" w:cs="Arial"/>
          <w:sz w:val="16"/>
          <w:szCs w:val="16"/>
        </w:rPr>
        <w:t>http://www.mdx.ac.uk/about-us/policies/academic-quality/handbook/</w:t>
      </w:r>
    </w:hyperlink>
    <w:r w:rsidR="00294ED6">
      <w:rPr>
        <w:rFonts w:ascii="Arial" w:hAnsi="Arial" w:cs="Arial"/>
        <w:sz w:val="16"/>
        <w:szCs w:val="16"/>
      </w:rPr>
      <w:tab/>
    </w:r>
    <w:r w:rsidR="00294ED6" w:rsidRPr="003C726E">
      <w:rPr>
        <w:rFonts w:ascii="Arial" w:hAnsi="Arial" w:cs="Arial"/>
        <w:color w:val="FF0000"/>
        <w:sz w:val="16"/>
        <w:szCs w:val="16"/>
      </w:rPr>
      <w:tab/>
    </w:r>
    <w:r w:rsidR="00FB35B4" w:rsidRPr="003C726E">
      <w:rPr>
        <w:rFonts w:ascii="Arial" w:hAnsi="Arial" w:cs="Courier New"/>
        <w:color w:val="FFFFFF" w:themeColor="background1"/>
        <w:sz w:val="16"/>
        <w:szCs w:val="16"/>
      </w:rPr>
      <w:t>updated 1</w:t>
    </w:r>
    <w:r w:rsidR="003C726E" w:rsidRPr="003C726E">
      <w:rPr>
        <w:rFonts w:ascii="Arial" w:hAnsi="Arial" w:cs="Courier New"/>
        <w:color w:val="FFFFFF" w:themeColor="background1"/>
        <w:sz w:val="16"/>
        <w:szCs w:val="16"/>
      </w:rPr>
      <w:t>7</w:t>
    </w:r>
    <w:r w:rsidR="00737B81">
      <w:rPr>
        <w:rFonts w:ascii="Arial" w:hAnsi="Arial" w:cs="Courier New"/>
        <w:color w:val="FFFFFF" w:themeColor="background1"/>
        <w:sz w:val="16"/>
        <w:szCs w:val="16"/>
      </w:rPr>
      <w:tab/>
    </w:r>
    <w:r w:rsidR="006E3870">
      <w:rPr>
        <w:rFonts w:ascii="Arial" w:hAnsi="Arial" w:cs="Courier New"/>
        <w:color w:val="auto"/>
        <w:sz w:val="16"/>
        <w:szCs w:val="16"/>
      </w:rPr>
      <w:t xml:space="preserve">Last </w:t>
    </w:r>
    <w:r w:rsidR="002A5048">
      <w:rPr>
        <w:rFonts w:ascii="Arial" w:hAnsi="Arial" w:cs="Courier New"/>
        <w:color w:val="auto"/>
        <w:sz w:val="16"/>
        <w:szCs w:val="16"/>
      </w:rPr>
      <w:t>reviewed</w:t>
    </w:r>
    <w:r w:rsidR="006E3870">
      <w:rPr>
        <w:rFonts w:ascii="Arial" w:hAnsi="Arial" w:cs="Courier New"/>
        <w:color w:val="auto"/>
        <w:sz w:val="16"/>
        <w:szCs w:val="16"/>
      </w:rPr>
      <w:t xml:space="preserve">: </w:t>
    </w:r>
    <w:r w:rsidR="00642438">
      <w:rPr>
        <w:rFonts w:ascii="Arial" w:hAnsi="Arial" w:cs="Courier New"/>
        <w:color w:val="auto"/>
        <w:sz w:val="16"/>
        <w:szCs w:val="16"/>
      </w:rPr>
      <w:t>2</w:t>
    </w:r>
    <w:r w:rsidR="007B3AD8">
      <w:rPr>
        <w:rFonts w:ascii="Arial" w:hAnsi="Arial" w:cs="Courier New"/>
        <w:color w:val="auto"/>
        <w:sz w:val="16"/>
        <w:szCs w:val="16"/>
      </w:rPr>
      <w:t>9.09.</w:t>
    </w:r>
    <w:r w:rsidR="00737B81">
      <w:rPr>
        <w:rFonts w:ascii="Arial" w:hAnsi="Arial" w:cs="Courier New"/>
        <w:color w:val="auto"/>
        <w:sz w:val="16"/>
        <w:szCs w:val="16"/>
      </w:rPr>
      <w:t>2</w:t>
    </w:r>
    <w:r w:rsidR="005B7A09">
      <w:rPr>
        <w:rFonts w:ascii="Arial" w:hAnsi="Arial" w:cs="Courier New"/>
        <w:color w:val="auto"/>
        <w:sz w:val="16"/>
        <w:szCs w:val="16"/>
      </w:rPr>
      <w:t>4</w:t>
    </w:r>
  </w:p>
  <w:p w:rsidR="00737B81" w:rsidRDefault="00737B81" w:rsidP="000C4B37">
    <w:pPr>
      <w:autoSpaceDE w:val="0"/>
      <w:autoSpaceDN w:val="0"/>
      <w:adjustRightInd w:val="0"/>
      <w:jc w:val="both"/>
      <w:rPr>
        <w:rFonts w:ascii="Arial" w:hAnsi="Arial" w:cs="Courier New"/>
        <w:color w:val="auto"/>
        <w:sz w:val="16"/>
        <w:szCs w:val="16"/>
      </w:rPr>
    </w:pPr>
  </w:p>
  <w:p w:rsidR="00737B81" w:rsidRPr="003B5B9F" w:rsidRDefault="00737B81" w:rsidP="00737B81">
    <w:pPr>
      <w:tabs>
        <w:tab w:val="center" w:pos="4320"/>
        <w:tab w:val="right" w:pos="8640"/>
      </w:tabs>
      <w:jc w:val="center"/>
      <w:rPr>
        <w:rFonts w:ascii="Arial" w:hAnsi="Arial" w:cs="Arial"/>
        <w:sz w:val="16"/>
        <w:szCs w:val="16"/>
      </w:rPr>
    </w:pPr>
    <w:r w:rsidRPr="003B5B9F">
      <w:rPr>
        <w:rFonts w:ascii="Arial" w:hAnsi="Arial" w:cs="Arial"/>
        <w:sz w:val="16"/>
        <w:szCs w:val="16"/>
      </w:rPr>
      <w:t xml:space="preserve">Page </w:t>
    </w:r>
    <w:r w:rsidRPr="003B5B9F">
      <w:rPr>
        <w:rFonts w:ascii="Arial" w:hAnsi="Arial" w:cs="Arial"/>
        <w:b/>
        <w:bCs/>
        <w:sz w:val="16"/>
        <w:szCs w:val="16"/>
      </w:rPr>
      <w:fldChar w:fldCharType="begin"/>
    </w:r>
    <w:r w:rsidRPr="003B5B9F">
      <w:rPr>
        <w:rFonts w:ascii="Arial" w:hAnsi="Arial" w:cs="Arial"/>
        <w:b/>
        <w:bCs/>
        <w:sz w:val="16"/>
        <w:szCs w:val="16"/>
      </w:rPr>
      <w:instrText xml:space="preserve"> PAGE </w:instrText>
    </w:r>
    <w:r w:rsidRPr="003B5B9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3B5B9F">
      <w:rPr>
        <w:rFonts w:ascii="Arial" w:hAnsi="Arial" w:cs="Arial"/>
        <w:b/>
        <w:bCs/>
        <w:sz w:val="16"/>
        <w:szCs w:val="16"/>
      </w:rPr>
      <w:fldChar w:fldCharType="end"/>
    </w:r>
    <w:r w:rsidRPr="003B5B9F">
      <w:rPr>
        <w:rFonts w:ascii="Arial" w:hAnsi="Arial" w:cs="Arial"/>
        <w:sz w:val="16"/>
        <w:szCs w:val="16"/>
      </w:rPr>
      <w:t xml:space="preserve"> of </w:t>
    </w:r>
    <w:r w:rsidRPr="003B5B9F">
      <w:rPr>
        <w:rFonts w:ascii="Arial" w:hAnsi="Arial" w:cs="Arial"/>
        <w:b/>
        <w:bCs/>
        <w:sz w:val="16"/>
        <w:szCs w:val="16"/>
      </w:rPr>
      <w:fldChar w:fldCharType="begin"/>
    </w:r>
    <w:r w:rsidRPr="003B5B9F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3B5B9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2</w:t>
    </w:r>
    <w:r w:rsidRPr="003B5B9F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25A" w:rsidRDefault="004D625A" w:rsidP="00690462">
      <w:r>
        <w:separator/>
      </w:r>
    </w:p>
  </w:footnote>
  <w:footnote w:type="continuationSeparator" w:id="0">
    <w:p w:rsidR="004D625A" w:rsidRDefault="004D625A" w:rsidP="00690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19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778"/>
      <w:gridCol w:w="4341"/>
    </w:tblGrid>
    <w:tr w:rsidR="0012682F" w:rsidRPr="00514C4C" w:rsidTr="003E5CCF">
      <w:trPr>
        <w:trHeight w:val="626"/>
      </w:trPr>
      <w:tc>
        <w:tcPr>
          <w:tcW w:w="5778" w:type="dxa"/>
          <w:tcBorders>
            <w:top w:val="nil"/>
            <w:left w:val="nil"/>
            <w:bottom w:val="nil"/>
            <w:right w:val="nil"/>
          </w:tcBorders>
        </w:tcPr>
        <w:p w:rsidR="0012682F" w:rsidRPr="00514C4C" w:rsidRDefault="0012682F" w:rsidP="00E55A58">
          <w:pPr>
            <w:rPr>
              <w:rFonts w:ascii="Arial" w:hAnsi="Arial" w:cs="Arial"/>
              <w:b/>
              <w:i/>
              <w:sz w:val="22"/>
              <w:szCs w:val="22"/>
            </w:rPr>
          </w:pPr>
          <w:r>
            <w:rPr>
              <w:rFonts w:ascii="Arial" w:hAnsi="Arial" w:cs="Arial"/>
              <w:b/>
              <w:i/>
              <w:sz w:val="22"/>
              <w:szCs w:val="22"/>
            </w:rPr>
            <w:t xml:space="preserve">Programme </w:t>
          </w:r>
          <w:r w:rsidR="002E1DC9">
            <w:rPr>
              <w:rFonts w:ascii="Arial" w:hAnsi="Arial" w:cs="Arial"/>
              <w:b/>
              <w:i/>
              <w:sz w:val="22"/>
              <w:szCs w:val="22"/>
            </w:rPr>
            <w:t>Adjustment Form</w:t>
          </w:r>
        </w:p>
      </w:tc>
      <w:tc>
        <w:tcPr>
          <w:tcW w:w="4341" w:type="dxa"/>
          <w:tcBorders>
            <w:top w:val="nil"/>
            <w:left w:val="nil"/>
            <w:bottom w:val="nil"/>
            <w:right w:val="nil"/>
          </w:tcBorders>
        </w:tcPr>
        <w:p w:rsidR="0012682F" w:rsidRPr="00514C4C" w:rsidRDefault="0012682F" w:rsidP="004562FC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6"/>
              <w:szCs w:val="36"/>
            </w:rPr>
            <w:t>Appendix 3</w:t>
          </w:r>
          <w:r w:rsidR="002E1DC9">
            <w:rPr>
              <w:rFonts w:ascii="Arial" w:hAnsi="Arial" w:cs="Arial"/>
              <w:b/>
              <w:sz w:val="36"/>
              <w:szCs w:val="36"/>
            </w:rPr>
            <w:t>k</w:t>
          </w:r>
        </w:p>
      </w:tc>
    </w:tr>
  </w:tbl>
  <w:p w:rsidR="00690462" w:rsidRDefault="00690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C5204"/>
    <w:multiLevelType w:val="hybridMultilevel"/>
    <w:tmpl w:val="5D4E0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46AA0"/>
    <w:multiLevelType w:val="hybridMultilevel"/>
    <w:tmpl w:val="BA96BE2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A0076D5"/>
    <w:multiLevelType w:val="hybridMultilevel"/>
    <w:tmpl w:val="B1D6D8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84ADA"/>
    <w:multiLevelType w:val="hybridMultilevel"/>
    <w:tmpl w:val="59CE92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D0688"/>
    <w:multiLevelType w:val="hybridMultilevel"/>
    <w:tmpl w:val="7A905C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97FDD"/>
    <w:multiLevelType w:val="hybridMultilevel"/>
    <w:tmpl w:val="27765F4E"/>
    <w:lvl w:ilvl="0" w:tplc="B54A7B3A">
      <w:numFmt w:val="bullet"/>
      <w:lvlText w:val=""/>
      <w:lvlJc w:val="left"/>
      <w:pPr>
        <w:ind w:left="212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9ECC98A">
      <w:numFmt w:val="bullet"/>
      <w:lvlText w:val="•"/>
      <w:lvlJc w:val="left"/>
      <w:pPr>
        <w:ind w:left="1098" w:hanging="103"/>
      </w:pPr>
      <w:rPr>
        <w:rFonts w:hint="default"/>
        <w:lang w:val="en-US" w:eastAsia="en-US" w:bidi="ar-SA"/>
      </w:rPr>
    </w:lvl>
    <w:lvl w:ilvl="2" w:tplc="3AC6123A">
      <w:numFmt w:val="bullet"/>
      <w:lvlText w:val="•"/>
      <w:lvlJc w:val="left"/>
      <w:pPr>
        <w:ind w:left="1977" w:hanging="103"/>
      </w:pPr>
      <w:rPr>
        <w:rFonts w:hint="default"/>
        <w:lang w:val="en-US" w:eastAsia="en-US" w:bidi="ar-SA"/>
      </w:rPr>
    </w:lvl>
    <w:lvl w:ilvl="3" w:tplc="A870553E">
      <w:numFmt w:val="bullet"/>
      <w:lvlText w:val="•"/>
      <w:lvlJc w:val="left"/>
      <w:pPr>
        <w:ind w:left="2856" w:hanging="103"/>
      </w:pPr>
      <w:rPr>
        <w:rFonts w:hint="default"/>
        <w:lang w:val="en-US" w:eastAsia="en-US" w:bidi="ar-SA"/>
      </w:rPr>
    </w:lvl>
    <w:lvl w:ilvl="4" w:tplc="A73643B4">
      <w:numFmt w:val="bullet"/>
      <w:lvlText w:val="•"/>
      <w:lvlJc w:val="left"/>
      <w:pPr>
        <w:ind w:left="3735" w:hanging="103"/>
      </w:pPr>
      <w:rPr>
        <w:rFonts w:hint="default"/>
        <w:lang w:val="en-US" w:eastAsia="en-US" w:bidi="ar-SA"/>
      </w:rPr>
    </w:lvl>
    <w:lvl w:ilvl="5" w:tplc="D21CF9E6">
      <w:numFmt w:val="bullet"/>
      <w:lvlText w:val="•"/>
      <w:lvlJc w:val="left"/>
      <w:pPr>
        <w:ind w:left="4614" w:hanging="103"/>
      </w:pPr>
      <w:rPr>
        <w:rFonts w:hint="default"/>
        <w:lang w:val="en-US" w:eastAsia="en-US" w:bidi="ar-SA"/>
      </w:rPr>
    </w:lvl>
    <w:lvl w:ilvl="6" w:tplc="89AC2120">
      <w:numFmt w:val="bullet"/>
      <w:lvlText w:val="•"/>
      <w:lvlJc w:val="left"/>
      <w:pPr>
        <w:ind w:left="5493" w:hanging="103"/>
      </w:pPr>
      <w:rPr>
        <w:rFonts w:hint="default"/>
        <w:lang w:val="en-US" w:eastAsia="en-US" w:bidi="ar-SA"/>
      </w:rPr>
    </w:lvl>
    <w:lvl w:ilvl="7" w:tplc="244AB326">
      <w:numFmt w:val="bullet"/>
      <w:lvlText w:val="•"/>
      <w:lvlJc w:val="left"/>
      <w:pPr>
        <w:ind w:left="6372" w:hanging="103"/>
      </w:pPr>
      <w:rPr>
        <w:rFonts w:hint="default"/>
        <w:lang w:val="en-US" w:eastAsia="en-US" w:bidi="ar-SA"/>
      </w:rPr>
    </w:lvl>
    <w:lvl w:ilvl="8" w:tplc="52F05C8A">
      <w:numFmt w:val="bullet"/>
      <w:lvlText w:val="•"/>
      <w:lvlJc w:val="left"/>
      <w:pPr>
        <w:ind w:left="7251" w:hanging="10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D1"/>
    <w:rsid w:val="0002369D"/>
    <w:rsid w:val="0002613C"/>
    <w:rsid w:val="0002749C"/>
    <w:rsid w:val="000743F3"/>
    <w:rsid w:val="00081169"/>
    <w:rsid w:val="00083DD5"/>
    <w:rsid w:val="000A6062"/>
    <w:rsid w:val="000C4B37"/>
    <w:rsid w:val="000F3692"/>
    <w:rsid w:val="000F543E"/>
    <w:rsid w:val="00104F1C"/>
    <w:rsid w:val="00117831"/>
    <w:rsid w:val="0012682F"/>
    <w:rsid w:val="0015451E"/>
    <w:rsid w:val="00195E0F"/>
    <w:rsid w:val="001D07F7"/>
    <w:rsid w:val="001E7D25"/>
    <w:rsid w:val="00215EC3"/>
    <w:rsid w:val="0023501A"/>
    <w:rsid w:val="0025699F"/>
    <w:rsid w:val="00275006"/>
    <w:rsid w:val="00294ED6"/>
    <w:rsid w:val="002A5048"/>
    <w:rsid w:val="002E1DC9"/>
    <w:rsid w:val="002F2FD1"/>
    <w:rsid w:val="00315887"/>
    <w:rsid w:val="00330BBB"/>
    <w:rsid w:val="003362F2"/>
    <w:rsid w:val="00347D6B"/>
    <w:rsid w:val="003C49A7"/>
    <w:rsid w:val="003C5BE0"/>
    <w:rsid w:val="003C726E"/>
    <w:rsid w:val="003D06DC"/>
    <w:rsid w:val="003E413D"/>
    <w:rsid w:val="003E5CCF"/>
    <w:rsid w:val="00422956"/>
    <w:rsid w:val="00443AF0"/>
    <w:rsid w:val="00446C53"/>
    <w:rsid w:val="00452B09"/>
    <w:rsid w:val="004562FC"/>
    <w:rsid w:val="004959D3"/>
    <w:rsid w:val="004D625A"/>
    <w:rsid w:val="004E6471"/>
    <w:rsid w:val="00511E22"/>
    <w:rsid w:val="005357F9"/>
    <w:rsid w:val="005658F7"/>
    <w:rsid w:val="00587E7A"/>
    <w:rsid w:val="005B7A09"/>
    <w:rsid w:val="005E22C9"/>
    <w:rsid w:val="005E5A49"/>
    <w:rsid w:val="00613D7A"/>
    <w:rsid w:val="006405D1"/>
    <w:rsid w:val="00642438"/>
    <w:rsid w:val="00681F22"/>
    <w:rsid w:val="00690462"/>
    <w:rsid w:val="006929CF"/>
    <w:rsid w:val="006D5A62"/>
    <w:rsid w:val="006E3870"/>
    <w:rsid w:val="007220C6"/>
    <w:rsid w:val="00737B81"/>
    <w:rsid w:val="00765BC2"/>
    <w:rsid w:val="007B3AD8"/>
    <w:rsid w:val="007B45D3"/>
    <w:rsid w:val="007B522B"/>
    <w:rsid w:val="007E616E"/>
    <w:rsid w:val="008464A3"/>
    <w:rsid w:val="00851BD0"/>
    <w:rsid w:val="00871A15"/>
    <w:rsid w:val="0087578A"/>
    <w:rsid w:val="008924CE"/>
    <w:rsid w:val="008B5891"/>
    <w:rsid w:val="008C2BDB"/>
    <w:rsid w:val="008E65FC"/>
    <w:rsid w:val="00913165"/>
    <w:rsid w:val="0095799B"/>
    <w:rsid w:val="009639E2"/>
    <w:rsid w:val="00990E30"/>
    <w:rsid w:val="009C1F93"/>
    <w:rsid w:val="00A249F1"/>
    <w:rsid w:val="00A82568"/>
    <w:rsid w:val="00A92C27"/>
    <w:rsid w:val="00AC097A"/>
    <w:rsid w:val="00AE79A1"/>
    <w:rsid w:val="00B67F05"/>
    <w:rsid w:val="00BC16A0"/>
    <w:rsid w:val="00BC2CA3"/>
    <w:rsid w:val="00BD564B"/>
    <w:rsid w:val="00C158B0"/>
    <w:rsid w:val="00C7533F"/>
    <w:rsid w:val="00C87067"/>
    <w:rsid w:val="00C90BAE"/>
    <w:rsid w:val="00CA1BCE"/>
    <w:rsid w:val="00CB17D0"/>
    <w:rsid w:val="00CB423B"/>
    <w:rsid w:val="00CD1F6A"/>
    <w:rsid w:val="00CE75FD"/>
    <w:rsid w:val="00D75984"/>
    <w:rsid w:val="00DC0A99"/>
    <w:rsid w:val="00DC6888"/>
    <w:rsid w:val="00DC6B7F"/>
    <w:rsid w:val="00DD7334"/>
    <w:rsid w:val="00E07C2C"/>
    <w:rsid w:val="00E10D81"/>
    <w:rsid w:val="00E1167E"/>
    <w:rsid w:val="00E45D5D"/>
    <w:rsid w:val="00E55A58"/>
    <w:rsid w:val="00E62F9D"/>
    <w:rsid w:val="00EB0EC2"/>
    <w:rsid w:val="00ED502F"/>
    <w:rsid w:val="00EE73D9"/>
    <w:rsid w:val="00F12FD0"/>
    <w:rsid w:val="00F21B4C"/>
    <w:rsid w:val="00F2726F"/>
    <w:rsid w:val="00FA3A69"/>
    <w:rsid w:val="00FB35B4"/>
    <w:rsid w:val="00FB4A53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9F47DC-DE30-4340-8AE1-49AEBDB4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02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1C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C46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55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355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355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355A"/>
    <w:rPr>
      <w:color w:val="000000"/>
    </w:rPr>
  </w:style>
  <w:style w:type="character" w:styleId="CommentReference">
    <w:name w:val="annotation reference"/>
    <w:uiPriority w:val="99"/>
    <w:semiHidden/>
    <w:unhideWhenUsed/>
    <w:rsid w:val="00E475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53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47536"/>
    <w:rPr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53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47536"/>
    <w:rPr>
      <w:b/>
      <w:bCs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53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7536"/>
    <w:rPr>
      <w:rFonts w:ascii="Lucida Grande" w:hAnsi="Lucida Grande"/>
      <w:color w:val="000000"/>
      <w:sz w:val="18"/>
      <w:szCs w:val="18"/>
      <w:lang w:eastAsia="zh-CN"/>
    </w:rPr>
  </w:style>
  <w:style w:type="character" w:styleId="Hyperlink">
    <w:name w:val="Hyperlink"/>
    <w:uiPriority w:val="99"/>
    <w:unhideWhenUsed/>
    <w:rsid w:val="00294ED6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DC6B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0EC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E1DC9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E1DC9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C49A7"/>
    <w:pPr>
      <w:widowControl w:val="0"/>
      <w:autoSpaceDE w:val="0"/>
      <w:autoSpaceDN w:val="0"/>
      <w:ind w:left="110"/>
    </w:pPr>
    <w:rPr>
      <w:rFonts w:ascii="Arial" w:eastAsia="Arial" w:hAnsi="Arial" w:cs="Arial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79DC-5736-4628-A8FB-6103A23C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1831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2145</CharactersWithSpaces>
  <SharedDoc>false</SharedDoc>
  <HLinks>
    <vt:vector size="6" baseType="variant"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http://www.mdx.ac.uk/about-us/policies/academic-quality/handbook/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Middlesex University</dc:creator>
  <dc:description>reviewed for 2015-16</dc:description>
  <cp:lastModifiedBy>Kareem Arogundade</cp:lastModifiedBy>
  <cp:revision>1</cp:revision>
  <dcterms:created xsi:type="dcterms:W3CDTF">2024-10-16T13:52:00Z</dcterms:created>
  <dcterms:modified xsi:type="dcterms:W3CDTF">2024-10-16T13:52:00Z</dcterms:modified>
</cp:coreProperties>
</file>